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B340D" w14:textId="77777777" w:rsidR="0070774D" w:rsidRDefault="0070774D" w:rsidP="0070774D">
      <w:pPr>
        <w:pStyle w:val="a3"/>
        <w:adjustRightInd w:val="0"/>
        <w:snapToGrid w:val="0"/>
        <w:spacing w:line="360" w:lineRule="auto"/>
        <w:ind w:firstLineChars="0" w:firstLine="0"/>
        <w:jc w:val="center"/>
        <w:rPr>
          <w:rFonts w:ascii="黑体" w:eastAsia="黑体" w:hAnsi="黑体"/>
          <w:sz w:val="36"/>
          <w:szCs w:val="36"/>
        </w:rPr>
      </w:pPr>
      <w:bookmarkStart w:id="0" w:name="OLE_LINK1"/>
      <w:bookmarkStart w:id="1" w:name="OLE_LINK2"/>
      <w:bookmarkStart w:id="2" w:name="OLE_LINK3"/>
      <w:bookmarkStart w:id="3" w:name="OLE_LINK4"/>
      <w:bookmarkStart w:id="4" w:name="OLE_LINK5"/>
      <w:bookmarkStart w:id="5" w:name="OLE_LINK6"/>
    </w:p>
    <w:p w14:paraId="7CF88506" w14:textId="58D21330" w:rsidR="0070774D" w:rsidRPr="004451E2" w:rsidRDefault="0070774D" w:rsidP="0070774D">
      <w:pPr>
        <w:pStyle w:val="a3"/>
        <w:adjustRightInd w:val="0"/>
        <w:snapToGrid w:val="0"/>
        <w:spacing w:line="360" w:lineRule="auto"/>
        <w:ind w:firstLineChars="0" w:firstLine="0"/>
        <w:jc w:val="center"/>
        <w:rPr>
          <w:rFonts w:ascii="黑体" w:eastAsia="黑体" w:hAnsi="黑体"/>
          <w:sz w:val="36"/>
          <w:szCs w:val="36"/>
        </w:rPr>
      </w:pPr>
      <w:bookmarkStart w:id="6" w:name="_GoBack"/>
      <w:bookmarkEnd w:id="6"/>
      <w:r w:rsidRPr="0070774D">
        <w:rPr>
          <w:rFonts w:ascii="黑体" w:eastAsia="黑体" w:hAnsi="黑体"/>
          <w:sz w:val="36"/>
          <w:szCs w:val="36"/>
        </w:rPr>
        <w:t>上半年我国外贸形势及下半年走势</w:t>
      </w:r>
    </w:p>
    <w:bookmarkEnd w:id="0"/>
    <w:bookmarkEnd w:id="1"/>
    <w:bookmarkEnd w:id="2"/>
    <w:bookmarkEnd w:id="3"/>
    <w:p w14:paraId="5EE9A0E7" w14:textId="25F81DBA" w:rsidR="0070774D" w:rsidRPr="00AE1C6F" w:rsidRDefault="00AE1C6F" w:rsidP="0070774D">
      <w:pPr>
        <w:pStyle w:val="a3"/>
        <w:adjustRightInd w:val="0"/>
        <w:snapToGrid w:val="0"/>
        <w:spacing w:line="360" w:lineRule="auto"/>
        <w:rPr>
          <w:rFonts w:eastAsia="仿宋"/>
        </w:rPr>
      </w:pPr>
      <w:r w:rsidRPr="00AE1C6F">
        <w:rPr>
          <w:rFonts w:eastAsia="仿宋" w:hint="eastAsia"/>
        </w:rPr>
        <w:t>上半年我国</w:t>
      </w:r>
      <w:r>
        <w:rPr>
          <w:rFonts w:eastAsia="仿宋" w:hint="eastAsia"/>
        </w:rPr>
        <w:t>对外贸易总体延续了</w:t>
      </w:r>
      <w:r>
        <w:rPr>
          <w:rFonts w:eastAsia="仿宋"/>
        </w:rPr>
        <w:t>2017</w:t>
      </w:r>
      <w:r>
        <w:rPr>
          <w:rFonts w:eastAsia="仿宋" w:hint="eastAsia"/>
        </w:rPr>
        <w:t>年以来的增长态势，贸易顺差持续收窄，贸易市场多元化、贸易商品结构、贸易类型结构、</w:t>
      </w:r>
      <w:r w:rsidR="00E87750">
        <w:rPr>
          <w:rFonts w:eastAsia="仿宋" w:hint="eastAsia"/>
        </w:rPr>
        <w:t>区域协调性</w:t>
      </w:r>
      <w:r>
        <w:rPr>
          <w:rFonts w:eastAsia="仿宋" w:hint="eastAsia"/>
        </w:rPr>
        <w:t>均有明显改善</w:t>
      </w:r>
      <w:r w:rsidR="009A3C2F">
        <w:rPr>
          <w:rFonts w:eastAsia="仿宋" w:hint="eastAsia"/>
        </w:rPr>
        <w:t>。但受中美贸易</w:t>
      </w:r>
      <w:r w:rsidR="00692898">
        <w:rPr>
          <w:rFonts w:eastAsia="仿宋"/>
        </w:rPr>
        <w:t>争端加剧</w:t>
      </w:r>
      <w:r w:rsidR="009A3C2F">
        <w:rPr>
          <w:rFonts w:eastAsia="仿宋" w:hint="eastAsia"/>
        </w:rPr>
        <w:t>、新兴经济体内部危机、生产经营外部环境偏紧等因素影响，企业信心</w:t>
      </w:r>
      <w:r w:rsidR="006A0EDA">
        <w:rPr>
          <w:rFonts w:eastAsia="仿宋" w:hint="eastAsia"/>
        </w:rPr>
        <w:t>整体</w:t>
      </w:r>
      <w:r w:rsidR="009A3C2F">
        <w:rPr>
          <w:rFonts w:eastAsia="仿宋" w:hint="eastAsia"/>
        </w:rPr>
        <w:t>不足</w:t>
      </w:r>
      <w:r w:rsidR="005F0F72">
        <w:rPr>
          <w:rFonts w:eastAsia="仿宋" w:hint="eastAsia"/>
        </w:rPr>
        <w:t>，外贸企业转型升级面临较大压力，预计下半年我国外贸</w:t>
      </w:r>
      <w:r w:rsidR="00692898">
        <w:rPr>
          <w:rFonts w:eastAsia="仿宋"/>
        </w:rPr>
        <w:t>增长仍</w:t>
      </w:r>
      <w:r w:rsidR="005F0F72">
        <w:rPr>
          <w:rFonts w:eastAsia="仿宋" w:hint="eastAsia"/>
        </w:rPr>
        <w:t>面临</w:t>
      </w:r>
      <w:r w:rsidR="00692898">
        <w:rPr>
          <w:rFonts w:eastAsia="仿宋" w:hint="eastAsia"/>
        </w:rPr>
        <w:t>一定</w:t>
      </w:r>
      <w:r w:rsidR="005F0F72">
        <w:rPr>
          <w:rFonts w:eastAsia="仿宋" w:hint="eastAsia"/>
        </w:rPr>
        <w:t>挑战</w:t>
      </w:r>
      <w:r w:rsidR="00692898">
        <w:rPr>
          <w:rFonts w:eastAsia="仿宋" w:hint="eastAsia"/>
        </w:rPr>
        <w:t>。</w:t>
      </w:r>
    </w:p>
    <w:p w14:paraId="43CE974F" w14:textId="04966265" w:rsidR="0070774D" w:rsidRPr="00AA4DFF" w:rsidRDefault="0070774D" w:rsidP="0070774D">
      <w:pPr>
        <w:pStyle w:val="a3"/>
        <w:adjustRightInd w:val="0"/>
        <w:snapToGrid w:val="0"/>
        <w:spacing w:line="360" w:lineRule="auto"/>
        <w:ind w:firstLine="538"/>
        <w:rPr>
          <w:rFonts w:eastAsia="仿宋"/>
          <w:b/>
        </w:rPr>
      </w:pPr>
      <w:r w:rsidRPr="00AA4DFF">
        <w:rPr>
          <w:rFonts w:eastAsia="仿宋"/>
          <w:b/>
        </w:rPr>
        <w:t>一、</w:t>
      </w:r>
      <w:r w:rsidR="005B1F0A" w:rsidRPr="005B1F0A">
        <w:rPr>
          <w:rFonts w:eastAsia="仿宋" w:hint="eastAsia"/>
          <w:b/>
        </w:rPr>
        <w:t>我国外贸形势总体延续稳中向好态势</w:t>
      </w:r>
    </w:p>
    <w:p w14:paraId="678F7FEC" w14:textId="36388FFA" w:rsidR="0070774D" w:rsidRPr="00AA4DFF" w:rsidRDefault="0070774D" w:rsidP="0070774D">
      <w:pPr>
        <w:pStyle w:val="a3"/>
        <w:adjustRightInd w:val="0"/>
        <w:snapToGrid w:val="0"/>
        <w:spacing w:line="360" w:lineRule="auto"/>
        <w:ind w:firstLine="538"/>
        <w:rPr>
          <w:rFonts w:eastAsia="仿宋"/>
          <w:b/>
        </w:rPr>
      </w:pPr>
      <w:r w:rsidRPr="00AA4DFF">
        <w:rPr>
          <w:rFonts w:eastAsia="仿宋"/>
          <w:b/>
        </w:rPr>
        <w:t>（一）</w:t>
      </w:r>
      <w:r w:rsidR="005B1F0A" w:rsidRPr="005B1F0A">
        <w:rPr>
          <w:rFonts w:eastAsia="仿宋" w:hint="eastAsia"/>
          <w:b/>
        </w:rPr>
        <w:t>贸易规模保持稳定增长，贸易顺差延续收窄态势</w:t>
      </w:r>
    </w:p>
    <w:bookmarkEnd w:id="4"/>
    <w:bookmarkEnd w:id="5"/>
    <w:p w14:paraId="4496D964" w14:textId="4A3844B2" w:rsidR="00A0355D" w:rsidRDefault="00A0355D" w:rsidP="00A0355D">
      <w:pPr>
        <w:pStyle w:val="a3"/>
        <w:adjustRightInd w:val="0"/>
        <w:snapToGrid w:val="0"/>
        <w:spacing w:line="360" w:lineRule="auto"/>
        <w:rPr>
          <w:rFonts w:eastAsia="仿宋"/>
        </w:rPr>
      </w:pPr>
      <w:r w:rsidRPr="0070774D">
        <w:rPr>
          <w:rFonts w:eastAsia="仿宋" w:hint="eastAsia"/>
        </w:rPr>
        <w:t>受世界经济持续复苏、国内经济平稳运行等因素影响，上半年我国货物贸易进出口总值</w:t>
      </w:r>
      <w:r w:rsidRPr="0070774D">
        <w:rPr>
          <w:rFonts w:eastAsia="仿宋"/>
        </w:rPr>
        <w:t>14.12</w:t>
      </w:r>
      <w:proofErr w:type="gramStart"/>
      <w:r w:rsidRPr="0070774D">
        <w:rPr>
          <w:rFonts w:eastAsia="仿宋"/>
        </w:rPr>
        <w:t>万亿</w:t>
      </w:r>
      <w:proofErr w:type="gramEnd"/>
      <w:r w:rsidRPr="0070774D">
        <w:rPr>
          <w:rFonts w:eastAsia="仿宋"/>
        </w:rPr>
        <w:t>元人民币，同比增长</w:t>
      </w:r>
      <w:r w:rsidRPr="0070774D">
        <w:rPr>
          <w:rFonts w:eastAsia="仿宋"/>
        </w:rPr>
        <w:t>7.9%</w:t>
      </w:r>
      <w:r w:rsidRPr="0070774D">
        <w:rPr>
          <w:rFonts w:eastAsia="仿宋"/>
        </w:rPr>
        <w:t>。其中，出口</w:t>
      </w:r>
      <w:r w:rsidRPr="0070774D">
        <w:rPr>
          <w:rFonts w:eastAsia="仿宋"/>
        </w:rPr>
        <w:t>7.51</w:t>
      </w:r>
      <w:proofErr w:type="gramStart"/>
      <w:r w:rsidRPr="0070774D">
        <w:rPr>
          <w:rFonts w:eastAsia="仿宋"/>
        </w:rPr>
        <w:t>万亿</w:t>
      </w:r>
      <w:proofErr w:type="gramEnd"/>
      <w:r w:rsidRPr="0070774D">
        <w:rPr>
          <w:rFonts w:eastAsia="仿宋"/>
        </w:rPr>
        <w:t>元人民币，增长</w:t>
      </w:r>
      <w:r w:rsidRPr="0070774D">
        <w:rPr>
          <w:rFonts w:eastAsia="仿宋"/>
        </w:rPr>
        <w:t>4.9%</w:t>
      </w:r>
      <w:r w:rsidRPr="0070774D">
        <w:rPr>
          <w:rFonts w:eastAsia="仿宋"/>
        </w:rPr>
        <w:t>；进口</w:t>
      </w:r>
      <w:r w:rsidRPr="0070774D">
        <w:rPr>
          <w:rFonts w:eastAsia="仿宋"/>
        </w:rPr>
        <w:t>6.61</w:t>
      </w:r>
      <w:proofErr w:type="gramStart"/>
      <w:r w:rsidRPr="0070774D">
        <w:rPr>
          <w:rFonts w:eastAsia="仿宋"/>
        </w:rPr>
        <w:t>万亿</w:t>
      </w:r>
      <w:proofErr w:type="gramEnd"/>
      <w:r w:rsidRPr="0070774D">
        <w:rPr>
          <w:rFonts w:eastAsia="仿宋"/>
        </w:rPr>
        <w:t>元，增长</w:t>
      </w:r>
      <w:r w:rsidRPr="0070774D">
        <w:rPr>
          <w:rFonts w:eastAsia="仿宋"/>
        </w:rPr>
        <w:t>11.5%</w:t>
      </w:r>
      <w:r w:rsidRPr="0070774D">
        <w:rPr>
          <w:rFonts w:eastAsia="仿宋"/>
        </w:rPr>
        <w:t>。</w:t>
      </w:r>
      <w:r w:rsidRPr="00A0355D">
        <w:rPr>
          <w:rFonts w:eastAsia="仿宋" w:hint="eastAsia"/>
        </w:rPr>
        <w:t>数量拉动是进出口增长的主要原因</w:t>
      </w:r>
      <w:r>
        <w:rPr>
          <w:rFonts w:eastAsia="仿宋" w:hint="eastAsia"/>
        </w:rPr>
        <w:t>，</w:t>
      </w:r>
      <w:r w:rsidRPr="00A0355D">
        <w:rPr>
          <w:rFonts w:eastAsia="仿宋" w:hint="eastAsia"/>
        </w:rPr>
        <w:t>据海关初步测算，数量增长对进口增长的贡献率为</w:t>
      </w:r>
      <w:r w:rsidRPr="00A0355D">
        <w:rPr>
          <w:rFonts w:eastAsia="仿宋"/>
        </w:rPr>
        <w:t>80.6%</w:t>
      </w:r>
      <w:r w:rsidRPr="00A0355D">
        <w:rPr>
          <w:rFonts w:eastAsia="仿宋"/>
        </w:rPr>
        <w:t>，对出口增长的贡献为</w:t>
      </w:r>
      <w:r w:rsidRPr="00A0355D">
        <w:rPr>
          <w:rFonts w:eastAsia="仿宋"/>
        </w:rPr>
        <w:t>90.5%</w:t>
      </w:r>
      <w:r w:rsidRPr="00A0355D">
        <w:rPr>
          <w:rFonts w:eastAsia="仿宋"/>
        </w:rPr>
        <w:t>，价格增长对进口增长的贡献为</w:t>
      </w:r>
      <w:r w:rsidRPr="00A0355D">
        <w:rPr>
          <w:rFonts w:eastAsia="仿宋"/>
        </w:rPr>
        <w:t>19.4%</w:t>
      </w:r>
      <w:r w:rsidRPr="00A0355D">
        <w:rPr>
          <w:rFonts w:eastAsia="仿宋"/>
        </w:rPr>
        <w:t>，对出口增长的贡献为</w:t>
      </w:r>
      <w:r w:rsidRPr="00A0355D">
        <w:rPr>
          <w:rFonts w:eastAsia="仿宋"/>
        </w:rPr>
        <w:t>9.5%</w:t>
      </w:r>
      <w:r w:rsidRPr="00A0355D">
        <w:rPr>
          <w:rFonts w:eastAsia="仿宋"/>
        </w:rPr>
        <w:t>。</w:t>
      </w:r>
    </w:p>
    <w:p w14:paraId="291B535F" w14:textId="0B52F5D5" w:rsidR="0029100B" w:rsidRDefault="0029100B" w:rsidP="0029100B">
      <w:pPr>
        <w:pStyle w:val="a3"/>
        <w:adjustRightInd w:val="0"/>
        <w:snapToGrid w:val="0"/>
        <w:spacing w:line="360" w:lineRule="auto"/>
        <w:ind w:firstLine="560"/>
        <w:rPr>
          <w:rFonts w:eastAsia="仿宋"/>
        </w:rPr>
      </w:pPr>
      <w:r>
        <w:rPr>
          <w:noProof/>
        </w:rPr>
        <w:drawing>
          <wp:inline distT="0" distB="0" distL="0" distR="0" wp14:anchorId="08AD9D89" wp14:editId="07814A3E">
            <wp:extent cx="4398169" cy="2945607"/>
            <wp:effectExtent l="0" t="0" r="21590" b="26670"/>
            <wp:docPr id="1" name="图表 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9C15D44D-DBD6-4636-BDBA-81E7960E72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66AD78" w14:textId="6A69FA5E" w:rsidR="00A0355D" w:rsidRPr="00A0355D" w:rsidRDefault="00A0355D" w:rsidP="00A0355D">
      <w:pPr>
        <w:pStyle w:val="a3"/>
        <w:adjustRightInd w:val="0"/>
        <w:snapToGrid w:val="0"/>
        <w:spacing w:line="360" w:lineRule="auto"/>
        <w:ind w:firstLineChars="0" w:firstLine="0"/>
        <w:jc w:val="center"/>
        <w:rPr>
          <w:rFonts w:eastAsia="黑体"/>
        </w:rPr>
      </w:pPr>
      <w:r w:rsidRPr="00A0355D">
        <w:rPr>
          <w:rFonts w:eastAsia="黑体"/>
        </w:rPr>
        <w:t>图</w:t>
      </w:r>
      <w:r w:rsidRPr="00A0355D">
        <w:rPr>
          <w:rFonts w:eastAsia="黑体"/>
        </w:rPr>
        <w:t>1  2014</w:t>
      </w:r>
      <w:r w:rsidRPr="00A0355D">
        <w:rPr>
          <w:rFonts w:eastAsia="黑体"/>
        </w:rPr>
        <w:t>年</w:t>
      </w:r>
      <w:r w:rsidRPr="00A0355D">
        <w:rPr>
          <w:rFonts w:eastAsia="黑体"/>
        </w:rPr>
        <w:t>1</w:t>
      </w:r>
      <w:r w:rsidRPr="00A0355D">
        <w:rPr>
          <w:rFonts w:eastAsia="黑体"/>
        </w:rPr>
        <w:t>月</w:t>
      </w:r>
      <w:r w:rsidRPr="00A0355D">
        <w:rPr>
          <w:rFonts w:eastAsia="黑体"/>
        </w:rPr>
        <w:t>-2018</w:t>
      </w:r>
      <w:r w:rsidRPr="00A0355D">
        <w:rPr>
          <w:rFonts w:eastAsia="黑体"/>
        </w:rPr>
        <w:t>年</w:t>
      </w:r>
      <w:r w:rsidRPr="00A0355D">
        <w:rPr>
          <w:rFonts w:eastAsia="黑体"/>
        </w:rPr>
        <w:t>6</w:t>
      </w:r>
      <w:r w:rsidRPr="00A0355D">
        <w:rPr>
          <w:rFonts w:eastAsia="黑体"/>
        </w:rPr>
        <w:t>月我国进出口增速</w:t>
      </w:r>
    </w:p>
    <w:p w14:paraId="7134EBC3" w14:textId="16DE134D" w:rsidR="0070774D" w:rsidRPr="00A0355D" w:rsidRDefault="0091016E" w:rsidP="0070774D">
      <w:pPr>
        <w:pStyle w:val="a3"/>
        <w:adjustRightInd w:val="0"/>
        <w:snapToGrid w:val="0"/>
        <w:spacing w:line="360" w:lineRule="auto"/>
        <w:rPr>
          <w:rFonts w:eastAsia="仿宋"/>
        </w:rPr>
      </w:pPr>
      <w:r>
        <w:rPr>
          <w:rFonts w:eastAsia="仿宋"/>
        </w:rPr>
        <w:lastRenderedPageBreak/>
        <w:t>由于进口额增速明显高于出口</w:t>
      </w:r>
      <w:r>
        <w:rPr>
          <w:rFonts w:eastAsia="仿宋" w:hint="eastAsia"/>
        </w:rPr>
        <w:t>，</w:t>
      </w:r>
      <w:r w:rsidR="00A0355D" w:rsidRPr="00A0355D">
        <w:rPr>
          <w:rFonts w:eastAsia="仿宋"/>
        </w:rPr>
        <w:t>2018</w:t>
      </w:r>
      <w:r w:rsidR="00A0355D" w:rsidRPr="00A0355D">
        <w:rPr>
          <w:rFonts w:eastAsia="仿宋"/>
        </w:rPr>
        <w:t>年上半年我国对外贸易顺差为</w:t>
      </w:r>
      <w:r w:rsidR="00A0355D" w:rsidRPr="00A0355D">
        <w:rPr>
          <w:rFonts w:eastAsia="仿宋"/>
        </w:rPr>
        <w:t>9013.2</w:t>
      </w:r>
      <w:r w:rsidR="00A0355D" w:rsidRPr="00A0355D">
        <w:rPr>
          <w:rFonts w:eastAsia="仿宋"/>
        </w:rPr>
        <w:t>亿元，收窄</w:t>
      </w:r>
      <w:r w:rsidR="00A0355D" w:rsidRPr="00A0355D">
        <w:rPr>
          <w:rFonts w:eastAsia="仿宋"/>
        </w:rPr>
        <w:t>26.7%</w:t>
      </w:r>
      <w:r w:rsidR="00A0355D" w:rsidRPr="00A0355D">
        <w:rPr>
          <w:rFonts w:eastAsia="仿宋"/>
        </w:rPr>
        <w:t>。二季度对外贸易顺差为</w:t>
      </w:r>
      <w:r w:rsidR="00A0355D" w:rsidRPr="00A0355D">
        <w:rPr>
          <w:rFonts w:eastAsia="仿宋"/>
        </w:rPr>
        <w:t>6011.9</w:t>
      </w:r>
      <w:r w:rsidR="00A0355D" w:rsidRPr="00A0355D">
        <w:rPr>
          <w:rFonts w:eastAsia="仿宋"/>
        </w:rPr>
        <w:t>亿美元，收窄</w:t>
      </w:r>
      <w:r w:rsidR="00A0355D" w:rsidRPr="00A0355D">
        <w:rPr>
          <w:rFonts w:eastAsia="仿宋"/>
        </w:rPr>
        <w:t>28.3%</w:t>
      </w:r>
      <w:r w:rsidR="00A0355D" w:rsidRPr="00A0355D">
        <w:rPr>
          <w:rFonts w:eastAsia="仿宋"/>
        </w:rPr>
        <w:t>。</w:t>
      </w:r>
    </w:p>
    <w:p w14:paraId="4EC1EF30" w14:textId="766870A7" w:rsidR="005B1F0A" w:rsidRPr="005B1F0A" w:rsidRDefault="005B1F0A" w:rsidP="005B1F0A">
      <w:pPr>
        <w:pStyle w:val="a3"/>
        <w:adjustRightInd w:val="0"/>
        <w:snapToGrid w:val="0"/>
        <w:spacing w:line="360" w:lineRule="auto"/>
        <w:ind w:firstLine="538"/>
        <w:rPr>
          <w:rFonts w:eastAsia="仿宋"/>
          <w:b/>
        </w:rPr>
      </w:pPr>
      <w:r w:rsidRPr="005B1F0A">
        <w:rPr>
          <w:rFonts w:eastAsia="仿宋" w:hint="eastAsia"/>
          <w:b/>
        </w:rPr>
        <w:t>（二）</w:t>
      </w:r>
      <w:r w:rsidR="00AE1C6F" w:rsidRPr="00AE1C6F">
        <w:rPr>
          <w:rFonts w:eastAsia="仿宋" w:hint="eastAsia"/>
          <w:b/>
        </w:rPr>
        <w:t>对主要贸易伙伴贸易额稳定增长，外贸市场多元化取得新进展</w:t>
      </w:r>
    </w:p>
    <w:p w14:paraId="75C5E262" w14:textId="77777777" w:rsidR="00C55874" w:rsidRDefault="00A0355D" w:rsidP="00A0355D">
      <w:pPr>
        <w:pStyle w:val="a3"/>
        <w:adjustRightInd w:val="0"/>
        <w:snapToGrid w:val="0"/>
        <w:spacing w:line="360" w:lineRule="auto"/>
        <w:rPr>
          <w:rFonts w:eastAsia="仿宋"/>
        </w:rPr>
      </w:pPr>
      <w:r>
        <w:rPr>
          <w:rFonts w:eastAsia="仿宋" w:hint="eastAsia"/>
        </w:rPr>
        <w:t>上半年欧盟仍是我国第一大贸易伙伴，</w:t>
      </w:r>
      <w:r w:rsidRPr="00A0355D">
        <w:rPr>
          <w:rFonts w:eastAsia="仿宋" w:hint="eastAsia"/>
        </w:rPr>
        <w:t>我国对欧盟进出口总额为</w:t>
      </w:r>
      <w:r w:rsidRPr="00A0355D">
        <w:rPr>
          <w:rFonts w:eastAsia="仿宋"/>
        </w:rPr>
        <w:t>20678</w:t>
      </w:r>
      <w:r w:rsidRPr="00A0355D">
        <w:rPr>
          <w:rFonts w:eastAsia="仿宋"/>
        </w:rPr>
        <w:t>亿元，占总进出口额的</w:t>
      </w:r>
      <w:r w:rsidRPr="00A0355D">
        <w:rPr>
          <w:rFonts w:eastAsia="仿宋"/>
        </w:rPr>
        <w:t>14.6%</w:t>
      </w:r>
      <w:r>
        <w:rPr>
          <w:rFonts w:eastAsia="仿宋" w:hint="eastAsia"/>
        </w:rPr>
        <w:t>，其中，</w:t>
      </w:r>
      <w:r w:rsidRPr="00A0355D">
        <w:rPr>
          <w:rFonts w:eastAsia="仿宋" w:hint="eastAsia"/>
        </w:rPr>
        <w:t>对中东欧</w:t>
      </w:r>
      <w:r w:rsidRPr="00A0355D">
        <w:rPr>
          <w:rFonts w:eastAsia="仿宋"/>
        </w:rPr>
        <w:t>16</w:t>
      </w:r>
      <w:r w:rsidRPr="00A0355D">
        <w:rPr>
          <w:rFonts w:eastAsia="仿宋"/>
        </w:rPr>
        <w:t>国进出口总额增长</w:t>
      </w:r>
      <w:r w:rsidRPr="00A0355D">
        <w:rPr>
          <w:rFonts w:eastAsia="仿宋"/>
        </w:rPr>
        <w:t>14.7%</w:t>
      </w:r>
      <w:r w:rsidRPr="00A0355D">
        <w:rPr>
          <w:rFonts w:eastAsia="仿宋"/>
        </w:rPr>
        <w:t>，高出整体平均增速</w:t>
      </w:r>
      <w:r w:rsidRPr="00A0355D">
        <w:rPr>
          <w:rFonts w:eastAsia="仿宋"/>
        </w:rPr>
        <w:t>6.8</w:t>
      </w:r>
      <w:r w:rsidRPr="00A0355D">
        <w:rPr>
          <w:rFonts w:eastAsia="仿宋"/>
        </w:rPr>
        <w:t>个百分点。</w:t>
      </w:r>
    </w:p>
    <w:p w14:paraId="75CC4F35" w14:textId="2D4606DB" w:rsidR="002B19D3" w:rsidRDefault="00A0355D" w:rsidP="0070774D">
      <w:pPr>
        <w:pStyle w:val="a3"/>
        <w:adjustRightInd w:val="0"/>
        <w:snapToGrid w:val="0"/>
        <w:spacing w:line="360" w:lineRule="auto"/>
        <w:rPr>
          <w:rFonts w:eastAsia="仿宋"/>
        </w:rPr>
      </w:pPr>
      <w:r>
        <w:rPr>
          <w:rFonts w:eastAsia="仿宋" w:hint="eastAsia"/>
        </w:rPr>
        <w:t>东盟仅次于美国，是我国第三大贸易伙伴，</w:t>
      </w:r>
      <w:r w:rsidR="00C55874">
        <w:rPr>
          <w:rFonts w:eastAsia="仿宋" w:hint="eastAsia"/>
        </w:rPr>
        <w:t>上半年</w:t>
      </w:r>
      <w:r w:rsidR="00C55874" w:rsidRPr="00C55874">
        <w:rPr>
          <w:rFonts w:eastAsia="仿宋" w:hint="eastAsia"/>
        </w:rPr>
        <w:t>进出口总额为</w:t>
      </w:r>
      <w:r w:rsidR="00C55874" w:rsidRPr="00C55874">
        <w:rPr>
          <w:rFonts w:eastAsia="仿宋"/>
        </w:rPr>
        <w:t>17960</w:t>
      </w:r>
      <w:r w:rsidR="00C55874" w:rsidRPr="00C55874">
        <w:rPr>
          <w:rFonts w:eastAsia="仿宋"/>
        </w:rPr>
        <w:t>亿元，占比</w:t>
      </w:r>
      <w:r w:rsidR="00C55874" w:rsidRPr="00C55874">
        <w:rPr>
          <w:rFonts w:eastAsia="仿宋"/>
        </w:rPr>
        <w:t>12.72%</w:t>
      </w:r>
      <w:r w:rsidR="00C55874" w:rsidRPr="00C55874">
        <w:rPr>
          <w:rFonts w:eastAsia="仿宋"/>
        </w:rPr>
        <w:t>。</w:t>
      </w:r>
      <w:r w:rsidR="00C55874" w:rsidRPr="00C55874">
        <w:rPr>
          <w:rFonts w:eastAsia="仿宋" w:hint="eastAsia"/>
        </w:rPr>
        <w:t>我国对东盟出口增长</w:t>
      </w:r>
      <w:r w:rsidR="00C55874" w:rsidRPr="00C55874">
        <w:rPr>
          <w:rFonts w:eastAsia="仿宋"/>
        </w:rPr>
        <w:t>11%</w:t>
      </w:r>
      <w:r w:rsidR="00C55874" w:rsidRPr="00C55874">
        <w:rPr>
          <w:rFonts w:eastAsia="仿宋"/>
        </w:rPr>
        <w:t>，显著高于对欧盟的</w:t>
      </w:r>
      <w:r w:rsidR="00C55874" w:rsidRPr="00C55874">
        <w:rPr>
          <w:rFonts w:eastAsia="仿宋"/>
        </w:rPr>
        <w:t>5.3%</w:t>
      </w:r>
      <w:r w:rsidR="00C55874" w:rsidRPr="00C55874">
        <w:rPr>
          <w:rFonts w:eastAsia="仿宋"/>
        </w:rPr>
        <w:t>和对美国的</w:t>
      </w:r>
      <w:r w:rsidR="00C55874" w:rsidRPr="00C55874">
        <w:rPr>
          <w:rFonts w:eastAsia="仿宋"/>
        </w:rPr>
        <w:t>5.2%</w:t>
      </w:r>
      <w:r w:rsidR="00C55874" w:rsidRPr="00C55874">
        <w:rPr>
          <w:rFonts w:eastAsia="仿宋"/>
        </w:rPr>
        <w:t>。</w:t>
      </w:r>
      <w:r w:rsidR="00C55874" w:rsidRPr="00C55874">
        <w:rPr>
          <w:rFonts w:eastAsia="仿宋" w:hint="eastAsia"/>
        </w:rPr>
        <w:t>与“一带一路”沿线国家贸易额增长</w:t>
      </w:r>
      <w:r w:rsidR="00C55874" w:rsidRPr="00C55874">
        <w:rPr>
          <w:rFonts w:eastAsia="仿宋"/>
        </w:rPr>
        <w:t>11.4%</w:t>
      </w:r>
      <w:r w:rsidR="00C55874" w:rsidRPr="00C55874">
        <w:rPr>
          <w:rFonts w:eastAsia="仿宋"/>
        </w:rPr>
        <w:t>，高于全国整体增速</w:t>
      </w:r>
      <w:r w:rsidR="00C55874" w:rsidRPr="00C55874">
        <w:rPr>
          <w:rFonts w:eastAsia="仿宋"/>
        </w:rPr>
        <w:t>2.5</w:t>
      </w:r>
      <w:r w:rsidR="00C55874" w:rsidRPr="00C55874">
        <w:rPr>
          <w:rFonts w:eastAsia="仿宋"/>
        </w:rPr>
        <w:t>个百分点，外贸市场多元化取得新进展。</w:t>
      </w:r>
    </w:p>
    <w:p w14:paraId="50430503" w14:textId="700A73A1" w:rsidR="002B19D3" w:rsidRPr="002B19D3" w:rsidRDefault="002B19D3" w:rsidP="002B19D3">
      <w:pPr>
        <w:pStyle w:val="a3"/>
        <w:adjustRightInd w:val="0"/>
        <w:snapToGrid w:val="0"/>
        <w:spacing w:line="360" w:lineRule="auto"/>
        <w:ind w:firstLine="538"/>
        <w:rPr>
          <w:rFonts w:eastAsia="仿宋"/>
          <w:b/>
        </w:rPr>
      </w:pPr>
      <w:r>
        <w:rPr>
          <w:rFonts w:eastAsia="仿宋" w:hint="eastAsia"/>
          <w:b/>
        </w:rPr>
        <w:t>（三）</w:t>
      </w:r>
      <w:r w:rsidRPr="002B19D3">
        <w:rPr>
          <w:rFonts w:eastAsia="仿宋" w:hint="eastAsia"/>
          <w:b/>
        </w:rPr>
        <w:t>外贸商品结构持续优化</w:t>
      </w:r>
      <w:r w:rsidR="00AE1C6F">
        <w:rPr>
          <w:rFonts w:eastAsia="仿宋" w:hint="eastAsia"/>
          <w:b/>
        </w:rPr>
        <w:t>，</w:t>
      </w:r>
      <w:r w:rsidR="00AE1C6F" w:rsidRPr="00AE1C6F">
        <w:rPr>
          <w:rFonts w:eastAsia="仿宋" w:hint="eastAsia"/>
          <w:b/>
        </w:rPr>
        <w:t>高新技术产品出口占比上升</w:t>
      </w:r>
    </w:p>
    <w:p w14:paraId="25B34A5C" w14:textId="7C802ECC" w:rsidR="005B1F0A" w:rsidRDefault="00C55874" w:rsidP="0070774D">
      <w:pPr>
        <w:pStyle w:val="a3"/>
        <w:adjustRightInd w:val="0"/>
        <w:snapToGrid w:val="0"/>
        <w:spacing w:line="360" w:lineRule="auto"/>
        <w:ind w:firstLine="538"/>
        <w:rPr>
          <w:rFonts w:eastAsia="仿宋"/>
        </w:rPr>
      </w:pPr>
      <w:r w:rsidRPr="00C55874">
        <w:rPr>
          <w:rFonts w:eastAsia="仿宋" w:hint="eastAsia"/>
          <w:b/>
        </w:rPr>
        <w:t>从出口看</w:t>
      </w:r>
      <w:r w:rsidRPr="00C55874">
        <w:rPr>
          <w:rFonts w:eastAsia="仿宋" w:hint="eastAsia"/>
        </w:rPr>
        <w:t>，上半年我国高新技术产品出口额增长</w:t>
      </w:r>
      <w:r w:rsidRPr="00C55874">
        <w:rPr>
          <w:rFonts w:eastAsia="仿宋"/>
        </w:rPr>
        <w:t>10.2%</w:t>
      </w:r>
      <w:r w:rsidRPr="00C55874">
        <w:rPr>
          <w:rFonts w:eastAsia="仿宋"/>
        </w:rPr>
        <w:t>，占总出口的</w:t>
      </w:r>
      <w:r w:rsidRPr="00C55874">
        <w:rPr>
          <w:rFonts w:eastAsia="仿宋"/>
        </w:rPr>
        <w:t>29%</w:t>
      </w:r>
      <w:r w:rsidRPr="00C55874">
        <w:rPr>
          <w:rFonts w:eastAsia="仿宋"/>
        </w:rPr>
        <w:t>，较去年上半年上升</w:t>
      </w:r>
      <w:r w:rsidRPr="00C55874">
        <w:rPr>
          <w:rFonts w:eastAsia="仿宋"/>
        </w:rPr>
        <w:t>1.1</w:t>
      </w:r>
      <w:r w:rsidRPr="00C55874">
        <w:rPr>
          <w:rFonts w:eastAsia="仿宋"/>
        </w:rPr>
        <w:t>个百分点</w:t>
      </w:r>
      <w:r>
        <w:rPr>
          <w:rFonts w:eastAsia="仿宋" w:hint="eastAsia"/>
        </w:rPr>
        <w:t>，</w:t>
      </w:r>
      <w:r w:rsidRPr="00C55874">
        <w:rPr>
          <w:rFonts w:eastAsia="仿宋" w:hint="eastAsia"/>
        </w:rPr>
        <w:t>高新技术产品出口占比</w:t>
      </w:r>
      <w:r>
        <w:rPr>
          <w:rFonts w:eastAsia="仿宋" w:hint="eastAsia"/>
        </w:rPr>
        <w:t>有明显</w:t>
      </w:r>
      <w:r w:rsidRPr="00C55874">
        <w:rPr>
          <w:rFonts w:eastAsia="仿宋" w:hint="eastAsia"/>
        </w:rPr>
        <w:t>上升</w:t>
      </w:r>
      <w:r w:rsidRPr="00C55874">
        <w:rPr>
          <w:rFonts w:eastAsia="仿宋"/>
        </w:rPr>
        <w:t>。</w:t>
      </w:r>
      <w:r w:rsidRPr="00C55874">
        <w:rPr>
          <w:rFonts w:eastAsia="仿宋" w:hint="eastAsia"/>
        </w:rPr>
        <w:t>机电产品出口额</w:t>
      </w:r>
      <w:r w:rsidRPr="00C55874">
        <w:rPr>
          <w:rFonts w:eastAsia="仿宋"/>
        </w:rPr>
        <w:t>4.4</w:t>
      </w:r>
      <w:proofErr w:type="gramStart"/>
      <w:r w:rsidRPr="00C55874">
        <w:rPr>
          <w:rFonts w:eastAsia="仿宋"/>
        </w:rPr>
        <w:t>万亿</w:t>
      </w:r>
      <w:proofErr w:type="gramEnd"/>
      <w:r w:rsidRPr="00C55874">
        <w:rPr>
          <w:rFonts w:eastAsia="仿宋"/>
        </w:rPr>
        <w:t>元，同比增长</w:t>
      </w:r>
      <w:r w:rsidRPr="00C55874">
        <w:rPr>
          <w:rFonts w:eastAsia="仿宋"/>
        </w:rPr>
        <w:t>7%</w:t>
      </w:r>
      <w:r w:rsidRPr="00C55874">
        <w:rPr>
          <w:rFonts w:eastAsia="仿宋"/>
        </w:rPr>
        <w:t>，高于</w:t>
      </w:r>
      <w:r w:rsidRPr="00C55874">
        <w:rPr>
          <w:rFonts w:eastAsia="仿宋"/>
        </w:rPr>
        <w:t>4.9%</w:t>
      </w:r>
      <w:r w:rsidRPr="00C55874">
        <w:rPr>
          <w:rFonts w:eastAsia="仿宋"/>
        </w:rPr>
        <w:t>的总出口额同期增速</w:t>
      </w:r>
      <w:r>
        <w:rPr>
          <w:rFonts w:eastAsia="仿宋" w:hint="eastAsia"/>
        </w:rPr>
        <w:t>。同时，</w:t>
      </w:r>
      <w:r w:rsidRPr="00C55874">
        <w:rPr>
          <w:rFonts w:eastAsia="仿宋" w:hint="eastAsia"/>
        </w:rPr>
        <w:t>传统劳动密集型产品合计出口</w:t>
      </w:r>
      <w:r w:rsidRPr="00C55874">
        <w:rPr>
          <w:rFonts w:eastAsia="仿宋"/>
        </w:rPr>
        <w:t>1.41</w:t>
      </w:r>
      <w:proofErr w:type="gramStart"/>
      <w:r w:rsidRPr="00C55874">
        <w:rPr>
          <w:rFonts w:eastAsia="仿宋"/>
        </w:rPr>
        <w:t>万亿</w:t>
      </w:r>
      <w:proofErr w:type="gramEnd"/>
      <w:r w:rsidRPr="00C55874">
        <w:rPr>
          <w:rFonts w:eastAsia="仿宋"/>
        </w:rPr>
        <w:t>元，同比下降</w:t>
      </w:r>
      <w:r w:rsidRPr="00C55874">
        <w:rPr>
          <w:rFonts w:eastAsia="仿宋"/>
        </w:rPr>
        <w:t>4.1%</w:t>
      </w:r>
      <w:r w:rsidR="0097414C">
        <w:rPr>
          <w:rFonts w:eastAsia="仿宋" w:hint="eastAsia"/>
        </w:rPr>
        <w:t>，我国出口商品结构持续优化</w:t>
      </w:r>
      <w:r w:rsidRPr="00C55874">
        <w:rPr>
          <w:rFonts w:eastAsia="仿宋"/>
        </w:rPr>
        <w:t>。</w:t>
      </w:r>
    </w:p>
    <w:p w14:paraId="5C903760" w14:textId="399DA048" w:rsidR="0097414C" w:rsidRPr="0097414C" w:rsidRDefault="0097414C" w:rsidP="0070774D">
      <w:pPr>
        <w:pStyle w:val="a3"/>
        <w:adjustRightInd w:val="0"/>
        <w:snapToGrid w:val="0"/>
        <w:spacing w:line="360" w:lineRule="auto"/>
        <w:ind w:firstLine="538"/>
        <w:rPr>
          <w:rFonts w:eastAsia="仿宋"/>
        </w:rPr>
      </w:pPr>
      <w:r w:rsidRPr="0097414C">
        <w:rPr>
          <w:rFonts w:eastAsia="仿宋" w:hint="eastAsia"/>
          <w:b/>
        </w:rPr>
        <w:t>从进口看</w:t>
      </w:r>
      <w:r>
        <w:rPr>
          <w:rFonts w:eastAsia="仿宋" w:hint="eastAsia"/>
        </w:rPr>
        <w:t>，</w:t>
      </w:r>
      <w:r w:rsidRPr="0097414C">
        <w:rPr>
          <w:rFonts w:eastAsia="仿宋" w:hint="eastAsia"/>
        </w:rPr>
        <w:t>受内需增长和扩大进口政策等因素综合影响，我国消费品、能源资源类产品和机电产品进口额均保持较快增长态势</w:t>
      </w:r>
      <w:r>
        <w:rPr>
          <w:rFonts w:eastAsia="仿宋" w:hint="eastAsia"/>
        </w:rPr>
        <w:t>，其中，化妆品、天然气、铜和水海产品增长最为迅速。</w:t>
      </w:r>
    </w:p>
    <w:p w14:paraId="517A6DEB" w14:textId="61B59459" w:rsidR="00021FB4" w:rsidRPr="002B19D3" w:rsidRDefault="002B19D3" w:rsidP="0070774D">
      <w:pPr>
        <w:pStyle w:val="a3"/>
        <w:adjustRightInd w:val="0"/>
        <w:snapToGrid w:val="0"/>
        <w:spacing w:line="360" w:lineRule="auto"/>
        <w:ind w:firstLine="538"/>
        <w:rPr>
          <w:rFonts w:eastAsia="仿宋"/>
          <w:b/>
        </w:rPr>
      </w:pPr>
      <w:r w:rsidRPr="002B19D3">
        <w:rPr>
          <w:rFonts w:eastAsia="仿宋" w:hint="eastAsia"/>
          <w:b/>
        </w:rPr>
        <w:t>（四）一般贸易占</w:t>
      </w:r>
      <w:proofErr w:type="gramStart"/>
      <w:r w:rsidRPr="002B19D3">
        <w:rPr>
          <w:rFonts w:eastAsia="仿宋" w:hint="eastAsia"/>
          <w:b/>
        </w:rPr>
        <w:t>比持续</w:t>
      </w:r>
      <w:proofErr w:type="gramEnd"/>
      <w:r w:rsidRPr="002B19D3">
        <w:rPr>
          <w:rFonts w:eastAsia="仿宋" w:hint="eastAsia"/>
          <w:b/>
        </w:rPr>
        <w:t>上升</w:t>
      </w:r>
      <w:r w:rsidR="000E58B5" w:rsidRPr="000E58B5">
        <w:rPr>
          <w:rFonts w:eastAsia="仿宋" w:hint="eastAsia"/>
          <w:b/>
        </w:rPr>
        <w:t>，企业贸易收益继续增加</w:t>
      </w:r>
    </w:p>
    <w:p w14:paraId="07F8FC36" w14:textId="3DF6E51A" w:rsidR="000C3494" w:rsidRPr="0070774D" w:rsidRDefault="000E58B5" w:rsidP="0070774D">
      <w:pPr>
        <w:pStyle w:val="a3"/>
        <w:adjustRightInd w:val="0"/>
        <w:snapToGrid w:val="0"/>
        <w:spacing w:line="360" w:lineRule="auto"/>
        <w:rPr>
          <w:rFonts w:eastAsia="仿宋"/>
        </w:rPr>
      </w:pPr>
      <w:r w:rsidRPr="000E58B5">
        <w:rPr>
          <w:rFonts w:eastAsia="仿宋" w:hint="eastAsia"/>
        </w:rPr>
        <w:t>我国一般贸易进出口</w:t>
      </w:r>
      <w:r w:rsidRPr="000E58B5">
        <w:rPr>
          <w:rFonts w:eastAsia="仿宋"/>
        </w:rPr>
        <w:t>8.33</w:t>
      </w:r>
      <w:proofErr w:type="gramStart"/>
      <w:r w:rsidRPr="000E58B5">
        <w:rPr>
          <w:rFonts w:eastAsia="仿宋"/>
        </w:rPr>
        <w:t>万亿</w:t>
      </w:r>
      <w:proofErr w:type="gramEnd"/>
      <w:r w:rsidRPr="000E58B5">
        <w:rPr>
          <w:rFonts w:eastAsia="仿宋"/>
        </w:rPr>
        <w:t>元，增长</w:t>
      </w:r>
      <w:r w:rsidRPr="000E58B5">
        <w:rPr>
          <w:rFonts w:eastAsia="仿宋"/>
        </w:rPr>
        <w:t>12.2%</w:t>
      </w:r>
      <w:r w:rsidRPr="000E58B5">
        <w:rPr>
          <w:rFonts w:eastAsia="仿宋"/>
        </w:rPr>
        <w:t>，占我国进出口总值的</w:t>
      </w:r>
      <w:r w:rsidRPr="000E58B5">
        <w:rPr>
          <w:rFonts w:eastAsia="仿宋"/>
        </w:rPr>
        <w:t>59%</w:t>
      </w:r>
      <w:r w:rsidRPr="000E58B5">
        <w:rPr>
          <w:rFonts w:eastAsia="仿宋"/>
        </w:rPr>
        <w:t>，比去年同期提升</w:t>
      </w:r>
      <w:r w:rsidRPr="000E58B5">
        <w:rPr>
          <w:rFonts w:eastAsia="仿宋"/>
        </w:rPr>
        <w:t>2.3</w:t>
      </w:r>
      <w:r w:rsidRPr="000E58B5">
        <w:rPr>
          <w:rFonts w:eastAsia="仿宋"/>
        </w:rPr>
        <w:t>个百分点</w:t>
      </w:r>
      <w:r>
        <w:rPr>
          <w:rFonts w:eastAsia="仿宋" w:hint="eastAsia"/>
        </w:rPr>
        <w:t>。</w:t>
      </w:r>
      <w:r w:rsidRPr="000E58B5">
        <w:rPr>
          <w:rFonts w:eastAsia="仿宋"/>
        </w:rPr>
        <w:t>1-6</w:t>
      </w:r>
      <w:r w:rsidRPr="000E58B5">
        <w:rPr>
          <w:rFonts w:eastAsia="仿宋"/>
        </w:rPr>
        <w:t>月份一般贸易进口额和出口额同比增速分别为</w:t>
      </w:r>
      <w:r w:rsidRPr="000E58B5">
        <w:rPr>
          <w:rFonts w:eastAsia="仿宋"/>
        </w:rPr>
        <w:t xml:space="preserve">14.1% </w:t>
      </w:r>
      <w:r w:rsidRPr="000E58B5">
        <w:rPr>
          <w:rFonts w:eastAsia="仿宋"/>
        </w:rPr>
        <w:t>和</w:t>
      </w:r>
      <w:r w:rsidRPr="000E58B5">
        <w:rPr>
          <w:rFonts w:eastAsia="仿宋"/>
        </w:rPr>
        <w:t xml:space="preserve">10.4% </w:t>
      </w:r>
      <w:r w:rsidRPr="000E58B5">
        <w:rPr>
          <w:rFonts w:eastAsia="仿宋"/>
        </w:rPr>
        <w:t>，均快于总进口额（同比增速</w:t>
      </w:r>
      <w:r w:rsidRPr="000E58B5">
        <w:rPr>
          <w:rFonts w:eastAsia="仿宋"/>
        </w:rPr>
        <w:t>11.5%</w:t>
      </w:r>
      <w:r w:rsidRPr="000E58B5">
        <w:rPr>
          <w:rFonts w:eastAsia="仿宋"/>
        </w:rPr>
        <w:t>）</w:t>
      </w:r>
      <w:r w:rsidRPr="000E58B5">
        <w:rPr>
          <w:rFonts w:eastAsia="仿宋"/>
        </w:rPr>
        <w:lastRenderedPageBreak/>
        <w:t>和总出口额（同比增速</w:t>
      </w:r>
      <w:r w:rsidRPr="000E58B5">
        <w:rPr>
          <w:rFonts w:eastAsia="仿宋"/>
        </w:rPr>
        <w:t>4.9%</w:t>
      </w:r>
      <w:r w:rsidRPr="000E58B5">
        <w:rPr>
          <w:rFonts w:eastAsia="仿宋"/>
        </w:rPr>
        <w:t>）</w:t>
      </w:r>
      <w:r>
        <w:rPr>
          <w:rFonts w:eastAsia="仿宋" w:hint="eastAsia"/>
        </w:rPr>
        <w:t>。</w:t>
      </w:r>
      <w:r w:rsidR="00AE1C6F">
        <w:rPr>
          <w:rFonts w:eastAsia="仿宋" w:hint="eastAsia"/>
        </w:rPr>
        <w:t>由于</w:t>
      </w:r>
      <w:r w:rsidR="00AE1C6F" w:rsidRPr="00AE1C6F">
        <w:rPr>
          <w:rFonts w:eastAsia="仿宋" w:hint="eastAsia"/>
        </w:rPr>
        <w:t>一般贸易的国内增值部分要</w:t>
      </w:r>
      <w:r w:rsidR="00AE1C6F">
        <w:rPr>
          <w:rFonts w:eastAsia="仿宋" w:hint="eastAsia"/>
        </w:rPr>
        <w:t>明显</w:t>
      </w:r>
      <w:r w:rsidR="00AE1C6F" w:rsidRPr="00AE1C6F">
        <w:rPr>
          <w:rFonts w:eastAsia="仿宋" w:hint="eastAsia"/>
        </w:rPr>
        <w:t>高于加工贸易，一般贸易比重上升意味着企业从贸易中所获收益进一步提高。</w:t>
      </w:r>
    </w:p>
    <w:p w14:paraId="06AF3BFB" w14:textId="785553ED" w:rsidR="008B7FD2" w:rsidRPr="00AE1C6F" w:rsidRDefault="00AE1C6F" w:rsidP="0070774D">
      <w:pPr>
        <w:pStyle w:val="a3"/>
        <w:adjustRightInd w:val="0"/>
        <w:snapToGrid w:val="0"/>
        <w:spacing w:line="360" w:lineRule="auto"/>
        <w:ind w:firstLine="538"/>
        <w:rPr>
          <w:rFonts w:eastAsia="仿宋"/>
          <w:b/>
        </w:rPr>
      </w:pPr>
      <w:r w:rsidRPr="00AE1C6F">
        <w:rPr>
          <w:rFonts w:eastAsia="仿宋" w:hint="eastAsia"/>
          <w:b/>
        </w:rPr>
        <w:t>（五）中西部贸易增速高于东部，外贸区域发展协调性增强</w:t>
      </w:r>
    </w:p>
    <w:p w14:paraId="365E319C" w14:textId="63F64778" w:rsidR="008B7FD2" w:rsidRDefault="00E87750" w:rsidP="00E87750">
      <w:pPr>
        <w:pStyle w:val="a3"/>
        <w:adjustRightInd w:val="0"/>
        <w:snapToGrid w:val="0"/>
        <w:spacing w:line="360" w:lineRule="auto"/>
        <w:rPr>
          <w:rFonts w:eastAsia="仿宋"/>
        </w:rPr>
      </w:pPr>
      <w:r w:rsidRPr="00E87750">
        <w:rPr>
          <w:rFonts w:eastAsia="仿宋" w:hint="eastAsia"/>
        </w:rPr>
        <w:t>上半年，西部</w:t>
      </w:r>
      <w:r w:rsidRPr="00E87750">
        <w:rPr>
          <w:rFonts w:eastAsia="仿宋"/>
        </w:rPr>
        <w:t>12</w:t>
      </w:r>
      <w:r w:rsidRPr="00E87750">
        <w:rPr>
          <w:rFonts w:eastAsia="仿宋"/>
        </w:rPr>
        <w:t>省市外贸增速为</w:t>
      </w:r>
      <w:r w:rsidRPr="00E87750">
        <w:rPr>
          <w:rFonts w:eastAsia="仿宋"/>
        </w:rPr>
        <w:t>17.8%</w:t>
      </w:r>
      <w:r w:rsidRPr="00E87750">
        <w:rPr>
          <w:rFonts w:eastAsia="仿宋"/>
        </w:rPr>
        <w:t>，超过全国增速</w:t>
      </w:r>
      <w:r w:rsidRPr="00E87750">
        <w:rPr>
          <w:rFonts w:eastAsia="仿宋"/>
        </w:rPr>
        <w:t>9.9</w:t>
      </w:r>
      <w:r w:rsidRPr="00E87750">
        <w:rPr>
          <w:rFonts w:eastAsia="仿宋"/>
        </w:rPr>
        <w:t>个百分点</w:t>
      </w:r>
      <w:r>
        <w:rPr>
          <w:rFonts w:eastAsia="仿宋" w:hint="eastAsia"/>
        </w:rPr>
        <w:t>；</w:t>
      </w:r>
      <w:r w:rsidRPr="00E87750">
        <w:rPr>
          <w:rFonts w:eastAsia="仿宋" w:hint="eastAsia"/>
        </w:rPr>
        <w:t>中部</w:t>
      </w:r>
      <w:r w:rsidRPr="00E87750">
        <w:rPr>
          <w:rFonts w:eastAsia="仿宋"/>
        </w:rPr>
        <w:t>6</w:t>
      </w:r>
      <w:r w:rsidRPr="00E87750">
        <w:rPr>
          <w:rFonts w:eastAsia="仿宋"/>
        </w:rPr>
        <w:t>省市外贸增速为</w:t>
      </w:r>
      <w:r w:rsidRPr="00E87750">
        <w:rPr>
          <w:rFonts w:eastAsia="仿宋"/>
        </w:rPr>
        <w:t>13.2%</w:t>
      </w:r>
      <w:r w:rsidRPr="00E87750">
        <w:rPr>
          <w:rFonts w:eastAsia="仿宋"/>
        </w:rPr>
        <w:t>，超过全国增速</w:t>
      </w:r>
      <w:r w:rsidRPr="00E87750">
        <w:rPr>
          <w:rFonts w:eastAsia="仿宋"/>
        </w:rPr>
        <w:t>5.3</w:t>
      </w:r>
      <w:r w:rsidRPr="00E87750">
        <w:rPr>
          <w:rFonts w:eastAsia="仿宋"/>
        </w:rPr>
        <w:t>个百分点</w:t>
      </w:r>
      <w:r>
        <w:rPr>
          <w:rFonts w:eastAsia="仿宋" w:hint="eastAsia"/>
        </w:rPr>
        <w:t>；</w:t>
      </w:r>
      <w:r w:rsidRPr="00E87750">
        <w:rPr>
          <w:rFonts w:eastAsia="仿宋" w:hint="eastAsia"/>
        </w:rPr>
        <w:t>东北三省外贸增速为</w:t>
      </w:r>
      <w:r w:rsidRPr="00E87750">
        <w:rPr>
          <w:rFonts w:eastAsia="仿宋"/>
        </w:rPr>
        <w:t>8.8%</w:t>
      </w:r>
      <w:r w:rsidRPr="00E87750">
        <w:rPr>
          <w:rFonts w:eastAsia="仿宋"/>
        </w:rPr>
        <w:t>，超过全国增速</w:t>
      </w:r>
      <w:r w:rsidRPr="00E87750">
        <w:rPr>
          <w:rFonts w:eastAsia="仿宋"/>
        </w:rPr>
        <w:t>0.9</w:t>
      </w:r>
      <w:r w:rsidRPr="00E87750">
        <w:rPr>
          <w:rFonts w:eastAsia="仿宋"/>
        </w:rPr>
        <w:t>个百分点</w:t>
      </w:r>
      <w:r>
        <w:rPr>
          <w:rFonts w:eastAsia="仿宋" w:hint="eastAsia"/>
        </w:rPr>
        <w:t>；</w:t>
      </w:r>
      <w:r w:rsidRPr="00E87750">
        <w:rPr>
          <w:rFonts w:eastAsia="仿宋" w:hint="eastAsia"/>
        </w:rPr>
        <w:t>东部</w:t>
      </w:r>
      <w:r w:rsidRPr="00E87750">
        <w:rPr>
          <w:rFonts w:eastAsia="仿宋"/>
        </w:rPr>
        <w:t>10</w:t>
      </w:r>
      <w:r w:rsidRPr="00E87750">
        <w:rPr>
          <w:rFonts w:eastAsia="仿宋"/>
        </w:rPr>
        <w:t>省市外贸增速为</w:t>
      </w:r>
      <w:r w:rsidRPr="00E87750">
        <w:rPr>
          <w:rFonts w:eastAsia="仿宋"/>
        </w:rPr>
        <w:t>6.7%</w:t>
      </w:r>
      <w:r w:rsidRPr="00E87750">
        <w:rPr>
          <w:rFonts w:eastAsia="仿宋"/>
        </w:rPr>
        <w:t>，低于全国增速</w:t>
      </w:r>
      <w:r w:rsidRPr="00E87750">
        <w:rPr>
          <w:rFonts w:eastAsia="仿宋"/>
        </w:rPr>
        <w:t>1.2</w:t>
      </w:r>
      <w:r w:rsidRPr="00E87750">
        <w:rPr>
          <w:rFonts w:eastAsia="仿宋"/>
        </w:rPr>
        <w:t>个百分点。</w:t>
      </w:r>
      <w:r>
        <w:rPr>
          <w:rFonts w:eastAsia="仿宋" w:hint="eastAsia"/>
        </w:rPr>
        <w:t>总体来看，我国外贸的国内地域</w:t>
      </w:r>
      <w:r w:rsidR="0091016E">
        <w:rPr>
          <w:rFonts w:eastAsia="仿宋" w:hint="eastAsia"/>
        </w:rPr>
        <w:t>结构进一步趋于均衡，外贸生产活动延续了由</w:t>
      </w:r>
      <w:r>
        <w:rPr>
          <w:rFonts w:eastAsia="仿宋" w:hint="eastAsia"/>
        </w:rPr>
        <w:t>东南沿海向中西部地区转移</w:t>
      </w:r>
      <w:r w:rsidR="0091016E">
        <w:rPr>
          <w:rFonts w:eastAsia="仿宋" w:hint="eastAsia"/>
        </w:rPr>
        <w:t>的趋势</w:t>
      </w:r>
      <w:r>
        <w:rPr>
          <w:rFonts w:eastAsia="仿宋" w:hint="eastAsia"/>
        </w:rPr>
        <w:t>，</w:t>
      </w:r>
      <w:r w:rsidRPr="00E87750">
        <w:rPr>
          <w:rFonts w:eastAsia="仿宋" w:hint="eastAsia"/>
        </w:rPr>
        <w:t>外贸区域发展协调性增强</w:t>
      </w:r>
      <w:r>
        <w:rPr>
          <w:rFonts w:eastAsia="仿宋" w:hint="eastAsia"/>
        </w:rPr>
        <w:t>。</w:t>
      </w:r>
    </w:p>
    <w:p w14:paraId="56B636CE" w14:textId="54A2515E" w:rsidR="00E87750" w:rsidRPr="00E87750" w:rsidRDefault="0091016E" w:rsidP="0070774D">
      <w:pPr>
        <w:pStyle w:val="a3"/>
        <w:adjustRightInd w:val="0"/>
        <w:snapToGrid w:val="0"/>
        <w:spacing w:line="360" w:lineRule="auto"/>
        <w:ind w:firstLine="538"/>
        <w:rPr>
          <w:rFonts w:eastAsia="仿宋"/>
          <w:b/>
        </w:rPr>
      </w:pPr>
      <w:r>
        <w:rPr>
          <w:rFonts w:eastAsia="仿宋" w:hint="eastAsia"/>
          <w:b/>
        </w:rPr>
        <w:t>（六）服务贸易逆差增速显著</w:t>
      </w:r>
      <w:r w:rsidR="00E87750" w:rsidRPr="00E87750">
        <w:rPr>
          <w:rFonts w:eastAsia="仿宋" w:hint="eastAsia"/>
          <w:b/>
        </w:rPr>
        <w:t>放缓</w:t>
      </w:r>
      <w:r w:rsidR="0055783A">
        <w:rPr>
          <w:rFonts w:eastAsia="仿宋" w:hint="eastAsia"/>
          <w:b/>
        </w:rPr>
        <w:t>，</w:t>
      </w:r>
      <w:r w:rsidR="0055783A" w:rsidRPr="0055783A">
        <w:rPr>
          <w:rFonts w:eastAsia="仿宋" w:hint="eastAsia"/>
          <w:b/>
        </w:rPr>
        <w:t>新兴服务实现快速发展</w:t>
      </w:r>
    </w:p>
    <w:p w14:paraId="447FDDE7" w14:textId="2BE0E28E" w:rsidR="00E87750" w:rsidRDefault="00E87750" w:rsidP="0070774D">
      <w:pPr>
        <w:pStyle w:val="a3"/>
        <w:adjustRightInd w:val="0"/>
        <w:snapToGrid w:val="0"/>
        <w:spacing w:line="360" w:lineRule="auto"/>
        <w:rPr>
          <w:rFonts w:eastAsia="仿宋"/>
        </w:rPr>
      </w:pPr>
      <w:r w:rsidRPr="00E87750">
        <w:rPr>
          <w:rFonts w:eastAsia="仿宋"/>
        </w:rPr>
        <w:t>1-5</w:t>
      </w:r>
      <w:r w:rsidRPr="00E87750">
        <w:rPr>
          <w:rFonts w:eastAsia="仿宋"/>
        </w:rPr>
        <w:t>月</w:t>
      </w:r>
      <w:r>
        <w:rPr>
          <w:rFonts w:eastAsia="仿宋" w:hint="eastAsia"/>
        </w:rPr>
        <w:t>份</w:t>
      </w:r>
      <w:r w:rsidRPr="00E87750">
        <w:rPr>
          <w:rFonts w:eastAsia="仿宋"/>
        </w:rPr>
        <w:t>，我国服务进出口总额</w:t>
      </w:r>
      <w:r w:rsidRPr="00E87750">
        <w:rPr>
          <w:rFonts w:eastAsia="仿宋"/>
        </w:rPr>
        <w:t>21024.7</w:t>
      </w:r>
      <w:r w:rsidRPr="00E87750">
        <w:rPr>
          <w:rFonts w:eastAsia="仿宋"/>
        </w:rPr>
        <w:t>亿元（人民币，下同），同比增长</w:t>
      </w:r>
      <w:r w:rsidRPr="00E87750">
        <w:rPr>
          <w:rFonts w:eastAsia="仿宋"/>
        </w:rPr>
        <w:t>12%</w:t>
      </w:r>
      <w:r w:rsidR="0055783A">
        <w:rPr>
          <w:rFonts w:eastAsia="仿宋" w:hint="eastAsia"/>
        </w:rPr>
        <w:t>，</w:t>
      </w:r>
      <w:r w:rsidR="0055783A" w:rsidRPr="0055783A">
        <w:rPr>
          <w:rFonts w:eastAsia="仿宋" w:hint="eastAsia"/>
        </w:rPr>
        <w:t>比同期货物贸易增速高出</w:t>
      </w:r>
      <w:r w:rsidR="0055783A" w:rsidRPr="0055783A">
        <w:rPr>
          <w:rFonts w:eastAsia="仿宋"/>
        </w:rPr>
        <w:t>3.2</w:t>
      </w:r>
      <w:r w:rsidR="0055783A" w:rsidRPr="0055783A">
        <w:rPr>
          <w:rFonts w:eastAsia="仿宋"/>
        </w:rPr>
        <w:t>个百分点</w:t>
      </w:r>
      <w:r w:rsidRPr="00E87750">
        <w:rPr>
          <w:rFonts w:eastAsia="仿宋"/>
        </w:rPr>
        <w:t>。其中，出口</w:t>
      </w:r>
      <w:r w:rsidRPr="00E87750">
        <w:rPr>
          <w:rFonts w:eastAsia="仿宋"/>
        </w:rPr>
        <w:t>6915.3</w:t>
      </w:r>
      <w:r w:rsidRPr="00E87750">
        <w:rPr>
          <w:rFonts w:eastAsia="仿宋"/>
        </w:rPr>
        <w:t>亿元，增长</w:t>
      </w:r>
      <w:r w:rsidRPr="00E87750">
        <w:rPr>
          <w:rFonts w:eastAsia="仿宋"/>
        </w:rPr>
        <w:t>13.3%</w:t>
      </w:r>
      <w:r w:rsidRPr="00E87750">
        <w:rPr>
          <w:rFonts w:eastAsia="仿宋"/>
        </w:rPr>
        <w:t>，高于去年</w:t>
      </w:r>
      <w:r w:rsidRPr="00E87750">
        <w:rPr>
          <w:rFonts w:eastAsia="仿宋"/>
        </w:rPr>
        <w:t>1-5</w:t>
      </w:r>
      <w:r w:rsidRPr="00E87750">
        <w:rPr>
          <w:rFonts w:eastAsia="仿宋"/>
        </w:rPr>
        <w:t>月份</w:t>
      </w:r>
      <w:r w:rsidRPr="00E87750">
        <w:rPr>
          <w:rFonts w:eastAsia="仿宋"/>
        </w:rPr>
        <w:t>4.6%</w:t>
      </w:r>
      <w:r w:rsidRPr="00E87750">
        <w:rPr>
          <w:rFonts w:eastAsia="仿宋"/>
        </w:rPr>
        <w:t>；进口</w:t>
      </w:r>
      <w:r w:rsidRPr="00E87750">
        <w:rPr>
          <w:rFonts w:eastAsia="仿宋"/>
        </w:rPr>
        <w:t>14109.4</w:t>
      </w:r>
      <w:r w:rsidRPr="00E87750">
        <w:rPr>
          <w:rFonts w:eastAsia="仿宋"/>
        </w:rPr>
        <w:t>亿元，增长</w:t>
      </w:r>
      <w:r w:rsidRPr="00E87750">
        <w:rPr>
          <w:rFonts w:eastAsia="仿宋"/>
        </w:rPr>
        <w:t>11.4%</w:t>
      </w:r>
      <w:r w:rsidR="0055783A">
        <w:rPr>
          <w:rFonts w:eastAsia="仿宋" w:hint="eastAsia"/>
        </w:rPr>
        <w:t>。</w:t>
      </w:r>
    </w:p>
    <w:p w14:paraId="3C5EA453" w14:textId="2D3244CE" w:rsidR="00E87750" w:rsidRDefault="0055783A" w:rsidP="0055783A">
      <w:pPr>
        <w:pStyle w:val="a3"/>
        <w:adjustRightInd w:val="0"/>
        <w:snapToGrid w:val="0"/>
        <w:spacing w:line="360" w:lineRule="auto"/>
        <w:rPr>
          <w:rFonts w:eastAsia="仿宋"/>
        </w:rPr>
      </w:pPr>
      <w:r>
        <w:rPr>
          <w:rFonts w:eastAsia="仿宋" w:hint="eastAsia"/>
        </w:rPr>
        <w:t>同期</w:t>
      </w:r>
      <w:r w:rsidRPr="0055783A">
        <w:rPr>
          <w:rFonts w:eastAsia="仿宋"/>
        </w:rPr>
        <w:t>我国新兴服务进出口</w:t>
      </w:r>
      <w:r w:rsidRPr="0055783A">
        <w:rPr>
          <w:rFonts w:eastAsia="仿宋"/>
        </w:rPr>
        <w:t>6935.8</w:t>
      </w:r>
      <w:r w:rsidRPr="0055783A">
        <w:rPr>
          <w:rFonts w:eastAsia="仿宋"/>
        </w:rPr>
        <w:t>亿元，增长</w:t>
      </w:r>
      <w:r w:rsidRPr="0055783A">
        <w:rPr>
          <w:rFonts w:eastAsia="仿宋"/>
        </w:rPr>
        <w:t>18.6%</w:t>
      </w:r>
      <w:r w:rsidRPr="0055783A">
        <w:rPr>
          <w:rFonts w:eastAsia="仿宋"/>
        </w:rPr>
        <w:t>，高于整体增速</w:t>
      </w:r>
      <w:r w:rsidRPr="0055783A">
        <w:rPr>
          <w:rFonts w:eastAsia="仿宋"/>
        </w:rPr>
        <w:t>6.6</w:t>
      </w:r>
      <w:r w:rsidRPr="0055783A">
        <w:rPr>
          <w:rFonts w:eastAsia="仿宋"/>
        </w:rPr>
        <w:t>个百分点，拉动新兴服务占比提升</w:t>
      </w:r>
      <w:r w:rsidRPr="0055783A">
        <w:rPr>
          <w:rFonts w:eastAsia="仿宋"/>
        </w:rPr>
        <w:t>1.9</w:t>
      </w:r>
      <w:r w:rsidRPr="0055783A">
        <w:rPr>
          <w:rFonts w:eastAsia="仿宋"/>
        </w:rPr>
        <w:t>个百分点。</w:t>
      </w:r>
      <w:r w:rsidRPr="0055783A">
        <w:rPr>
          <w:rFonts w:eastAsia="仿宋" w:hint="eastAsia"/>
        </w:rPr>
        <w:t>新兴服务出口增长</w:t>
      </w:r>
      <w:r w:rsidRPr="0055783A">
        <w:rPr>
          <w:rFonts w:eastAsia="仿宋"/>
        </w:rPr>
        <w:t>23.3%</w:t>
      </w:r>
      <w:r w:rsidRPr="0055783A">
        <w:rPr>
          <w:rFonts w:eastAsia="仿宋"/>
        </w:rPr>
        <w:t>，明显高于新兴服务进口增速，其中电信计算机和信息服务、研发成果转让费及委托研发出口分别增长</w:t>
      </w:r>
      <w:r w:rsidRPr="0055783A">
        <w:rPr>
          <w:rFonts w:eastAsia="仿宋"/>
        </w:rPr>
        <w:t>56.3%</w:t>
      </w:r>
      <w:r w:rsidRPr="0055783A">
        <w:rPr>
          <w:rFonts w:eastAsia="仿宋"/>
        </w:rPr>
        <w:t>和</w:t>
      </w:r>
      <w:r w:rsidRPr="0055783A">
        <w:rPr>
          <w:rFonts w:eastAsia="仿宋"/>
        </w:rPr>
        <w:t>24.9%</w:t>
      </w:r>
      <w:r w:rsidRPr="0055783A">
        <w:rPr>
          <w:rFonts w:eastAsia="仿宋"/>
        </w:rPr>
        <w:t>。</w:t>
      </w:r>
    </w:p>
    <w:p w14:paraId="56CBDD3C" w14:textId="22BE4EE7" w:rsidR="00E87750" w:rsidRPr="0055783A" w:rsidRDefault="0055783A" w:rsidP="0070774D">
      <w:pPr>
        <w:pStyle w:val="a3"/>
        <w:adjustRightInd w:val="0"/>
        <w:snapToGrid w:val="0"/>
        <w:spacing w:line="360" w:lineRule="auto"/>
        <w:rPr>
          <w:rFonts w:eastAsia="仿宋"/>
        </w:rPr>
      </w:pPr>
      <w:r w:rsidRPr="0055783A">
        <w:rPr>
          <w:rFonts w:eastAsia="仿宋" w:hint="eastAsia"/>
        </w:rPr>
        <w:t>分服务项目来看，我国服务贸易逆差主要来自于旅行、运输、知识产权使用费，</w:t>
      </w:r>
      <w:r w:rsidRPr="0055783A">
        <w:rPr>
          <w:rFonts w:eastAsia="仿宋"/>
        </w:rPr>
        <w:t>2018</w:t>
      </w:r>
      <w:r w:rsidRPr="0055783A">
        <w:rPr>
          <w:rFonts w:eastAsia="仿宋"/>
        </w:rPr>
        <w:t>年第一季度的贸易逆差分别为</w:t>
      </w:r>
      <w:r w:rsidRPr="0055783A">
        <w:rPr>
          <w:rFonts w:eastAsia="仿宋"/>
        </w:rPr>
        <w:t>4012</w:t>
      </w:r>
      <w:r w:rsidRPr="0055783A">
        <w:rPr>
          <w:rFonts w:eastAsia="仿宋"/>
        </w:rPr>
        <w:t>亿元、</w:t>
      </w:r>
      <w:r w:rsidRPr="0055783A">
        <w:rPr>
          <w:rFonts w:eastAsia="仿宋"/>
        </w:rPr>
        <w:t>928</w:t>
      </w:r>
      <w:r w:rsidRPr="0055783A">
        <w:rPr>
          <w:rFonts w:eastAsia="仿宋"/>
        </w:rPr>
        <w:t>亿元和</w:t>
      </w:r>
      <w:r w:rsidRPr="0055783A">
        <w:rPr>
          <w:rFonts w:eastAsia="仿宋"/>
        </w:rPr>
        <w:t>490</w:t>
      </w:r>
      <w:r w:rsidRPr="0055783A">
        <w:rPr>
          <w:rFonts w:eastAsia="仿宋"/>
        </w:rPr>
        <w:t>亿元，合计占到总逆差的</w:t>
      </w:r>
      <w:r w:rsidRPr="0055783A">
        <w:rPr>
          <w:rFonts w:eastAsia="仿宋"/>
        </w:rPr>
        <w:t>116%</w:t>
      </w:r>
      <w:r w:rsidRPr="0055783A">
        <w:rPr>
          <w:rFonts w:eastAsia="仿宋"/>
        </w:rPr>
        <w:t>。而服务贸易顺差主要来自于其他商业服务、电信、计算机和信息服务、维护和维修服务以及建设服务。</w:t>
      </w:r>
    </w:p>
    <w:p w14:paraId="22A7BAD1" w14:textId="72997440" w:rsidR="00A41FFC" w:rsidRPr="0091016E" w:rsidRDefault="00A41FFC" w:rsidP="009C6D50">
      <w:pPr>
        <w:pStyle w:val="a3"/>
        <w:adjustRightInd w:val="0"/>
        <w:snapToGrid w:val="0"/>
        <w:spacing w:line="360" w:lineRule="auto"/>
        <w:ind w:firstLine="538"/>
        <w:rPr>
          <w:rFonts w:eastAsia="仿宋"/>
          <w:b/>
        </w:rPr>
      </w:pPr>
      <w:r w:rsidRPr="0091016E">
        <w:rPr>
          <w:rFonts w:eastAsia="仿宋"/>
          <w:b/>
        </w:rPr>
        <w:t>二</w:t>
      </w:r>
      <w:r w:rsidRPr="0091016E">
        <w:rPr>
          <w:rFonts w:eastAsia="仿宋" w:hint="eastAsia"/>
          <w:b/>
        </w:rPr>
        <w:t>、</w:t>
      </w:r>
      <w:r w:rsidRPr="0091016E">
        <w:rPr>
          <w:rFonts w:eastAsia="仿宋"/>
          <w:b/>
        </w:rPr>
        <w:t>下半年我国外贸趋势预测</w:t>
      </w:r>
    </w:p>
    <w:p w14:paraId="31D4515F" w14:textId="523C25C6" w:rsidR="00A41FFC" w:rsidRPr="00D30BC6" w:rsidRDefault="00A41FFC" w:rsidP="001C2A5A">
      <w:pPr>
        <w:pStyle w:val="a3"/>
        <w:adjustRightInd w:val="0"/>
        <w:snapToGrid w:val="0"/>
        <w:spacing w:line="360" w:lineRule="auto"/>
        <w:rPr>
          <w:rFonts w:eastAsia="仿宋"/>
        </w:rPr>
      </w:pPr>
      <w:r>
        <w:rPr>
          <w:rFonts w:eastAsia="仿宋"/>
        </w:rPr>
        <w:t>整体上看</w:t>
      </w:r>
      <w:r>
        <w:rPr>
          <w:rFonts w:eastAsia="仿宋" w:hint="eastAsia"/>
        </w:rPr>
        <w:t>，</w:t>
      </w:r>
      <w:r>
        <w:rPr>
          <w:rFonts w:eastAsia="仿宋"/>
        </w:rPr>
        <w:t>下半年全球经济仍将维持稳中向好态势</w:t>
      </w:r>
      <w:r>
        <w:rPr>
          <w:rFonts w:eastAsia="仿宋" w:hint="eastAsia"/>
        </w:rPr>
        <w:t>，</w:t>
      </w:r>
      <w:r w:rsidR="00D30BC6">
        <w:rPr>
          <w:rFonts w:eastAsia="仿宋" w:hint="eastAsia"/>
        </w:rPr>
        <w:t>有利于我国出</w:t>
      </w:r>
      <w:r w:rsidR="00D30BC6">
        <w:rPr>
          <w:rFonts w:eastAsia="仿宋" w:hint="eastAsia"/>
        </w:rPr>
        <w:lastRenderedPageBreak/>
        <w:t>口稳定增长，人民币汇率适度回调客观上也有利于出口。更为重要的是，我国出口核心竞争力已经显著提升，在信息技术设备、机械、新能源装备乃至传统劳动密集型产品具备综合竞争优势，为我国稳定出口提供坚实支撑。同时，我国上半年实施的一系列降低关税政策的效果将在下半年逐渐显现，加之下半年我国将举办中国国际进口博览会，为进口规模稳定增长提供有效支撑。然而，下半年我国出口基数较上半年增长</w:t>
      </w:r>
      <w:r w:rsidR="00D30BC6">
        <w:rPr>
          <w:rFonts w:eastAsia="仿宋" w:hint="eastAsia"/>
        </w:rPr>
        <w:t>1</w:t>
      </w:r>
      <w:r w:rsidR="00D30BC6">
        <w:rPr>
          <w:rFonts w:eastAsia="仿宋"/>
        </w:rPr>
        <w:t>2</w:t>
      </w:r>
      <w:r w:rsidR="00D30BC6">
        <w:rPr>
          <w:rFonts w:eastAsia="仿宋" w:hint="eastAsia"/>
        </w:rPr>
        <w:t>%</w:t>
      </w:r>
      <w:r w:rsidR="00D30BC6">
        <w:rPr>
          <w:rFonts w:eastAsia="仿宋" w:hint="eastAsia"/>
        </w:rPr>
        <w:t>，</w:t>
      </w:r>
      <w:r w:rsidR="00D30BC6">
        <w:rPr>
          <w:rFonts w:eastAsia="仿宋"/>
        </w:rPr>
        <w:t>实现出口高速增长的压力明显上升</w:t>
      </w:r>
      <w:r w:rsidR="00D30BC6">
        <w:rPr>
          <w:rFonts w:eastAsia="仿宋" w:hint="eastAsia"/>
        </w:rPr>
        <w:t>；</w:t>
      </w:r>
      <w:r w:rsidR="00D30BC6">
        <w:rPr>
          <w:rFonts w:eastAsia="仿宋"/>
        </w:rPr>
        <w:t>中美</w:t>
      </w:r>
      <w:r w:rsidR="00D30BC6">
        <w:rPr>
          <w:rFonts w:eastAsia="仿宋" w:hint="eastAsia"/>
        </w:rPr>
        <w:t>“贸易战”不但会直接增加我国的出口成本，也会影响我国出口企业的预期。预计若中美“贸易战”在下半年</w:t>
      </w:r>
      <w:r w:rsidR="008A5576">
        <w:rPr>
          <w:rFonts w:eastAsia="仿宋" w:hint="eastAsia"/>
        </w:rPr>
        <w:t>仍</w:t>
      </w:r>
      <w:r w:rsidR="00D30BC6">
        <w:rPr>
          <w:rFonts w:eastAsia="仿宋" w:hint="eastAsia"/>
        </w:rPr>
        <w:t>维持现有烈度</w:t>
      </w:r>
      <w:r w:rsidR="008A5576">
        <w:rPr>
          <w:rFonts w:eastAsia="仿宋" w:hint="eastAsia"/>
        </w:rPr>
        <w:t>，</w:t>
      </w:r>
      <w:r w:rsidR="00D30BC6">
        <w:rPr>
          <w:rFonts w:eastAsia="仿宋" w:hint="eastAsia"/>
        </w:rPr>
        <w:t>我国</w:t>
      </w:r>
      <w:r w:rsidR="001C2A5A">
        <w:rPr>
          <w:rFonts w:eastAsia="仿宋" w:hint="eastAsia"/>
        </w:rPr>
        <w:t>对外贸易额全年预计增长</w:t>
      </w:r>
      <w:r w:rsidR="00692898">
        <w:rPr>
          <w:rFonts w:eastAsia="仿宋"/>
        </w:rPr>
        <w:t>6</w:t>
      </w:r>
      <w:r w:rsidR="001C2A5A">
        <w:rPr>
          <w:rFonts w:eastAsia="仿宋" w:hint="eastAsia"/>
        </w:rPr>
        <w:t>%</w:t>
      </w:r>
      <w:r w:rsidR="008A5576">
        <w:rPr>
          <w:rFonts w:eastAsia="仿宋" w:hint="eastAsia"/>
        </w:rPr>
        <w:t>以上，贸易顺差额</w:t>
      </w:r>
      <w:r w:rsidR="00692898">
        <w:rPr>
          <w:rFonts w:eastAsia="仿宋"/>
        </w:rPr>
        <w:t>持续收窄</w:t>
      </w:r>
      <w:r w:rsidR="008A5576">
        <w:rPr>
          <w:rFonts w:eastAsia="仿宋" w:hint="eastAsia"/>
        </w:rPr>
        <w:t>；</w:t>
      </w:r>
      <w:r w:rsidR="001C2A5A">
        <w:rPr>
          <w:rFonts w:eastAsia="仿宋" w:hint="eastAsia"/>
        </w:rPr>
        <w:t>若中美“贸易战”烈度进一步上升，全年贸易额增速有降至</w:t>
      </w:r>
      <w:r w:rsidR="001C2A5A">
        <w:rPr>
          <w:rFonts w:eastAsia="仿宋"/>
        </w:rPr>
        <w:t>3</w:t>
      </w:r>
      <w:r w:rsidR="001C2A5A">
        <w:rPr>
          <w:rFonts w:eastAsia="仿宋" w:hint="eastAsia"/>
        </w:rPr>
        <w:t>%</w:t>
      </w:r>
      <w:r w:rsidR="001C2A5A">
        <w:rPr>
          <w:rFonts w:eastAsia="仿宋"/>
        </w:rPr>
        <w:t>的风险</w:t>
      </w:r>
      <w:r w:rsidR="001C2A5A">
        <w:rPr>
          <w:rFonts w:eastAsia="仿宋" w:hint="eastAsia"/>
        </w:rPr>
        <w:t>。</w:t>
      </w:r>
    </w:p>
    <w:p w14:paraId="06FF7BA4" w14:textId="1A3D1DA2" w:rsidR="00AE1C6F" w:rsidRPr="00AE1C6F" w:rsidRDefault="00AE1C6F" w:rsidP="0070774D">
      <w:pPr>
        <w:pStyle w:val="a3"/>
        <w:adjustRightInd w:val="0"/>
        <w:snapToGrid w:val="0"/>
        <w:spacing w:line="360" w:lineRule="auto"/>
        <w:ind w:firstLine="538"/>
        <w:rPr>
          <w:rFonts w:eastAsia="仿宋"/>
          <w:b/>
        </w:rPr>
      </w:pPr>
      <w:r w:rsidRPr="00AE1C6F">
        <w:rPr>
          <w:rFonts w:eastAsia="仿宋" w:hint="eastAsia"/>
          <w:b/>
        </w:rPr>
        <w:t>三、下半年我国外贸面临的主要风险点</w:t>
      </w:r>
    </w:p>
    <w:p w14:paraId="3F14B9B8" w14:textId="2E5CC392" w:rsidR="00163C4B" w:rsidRPr="00436F98" w:rsidRDefault="0091016E" w:rsidP="0070774D">
      <w:pPr>
        <w:pStyle w:val="a3"/>
        <w:adjustRightInd w:val="0"/>
        <w:snapToGrid w:val="0"/>
        <w:spacing w:line="360" w:lineRule="auto"/>
        <w:ind w:firstLine="538"/>
        <w:rPr>
          <w:rFonts w:eastAsia="仿宋"/>
          <w:b/>
        </w:rPr>
      </w:pPr>
      <w:r>
        <w:rPr>
          <w:rFonts w:eastAsia="仿宋" w:hint="eastAsia"/>
          <w:b/>
        </w:rPr>
        <w:t>（一）美国扩大</w:t>
      </w:r>
      <w:r w:rsidR="001C2A5A">
        <w:rPr>
          <w:rFonts w:eastAsia="仿宋" w:hint="eastAsia"/>
          <w:b/>
        </w:rPr>
        <w:t>“贸易战”</w:t>
      </w:r>
      <w:r w:rsidR="004F6136">
        <w:rPr>
          <w:rFonts w:eastAsia="仿宋" w:hint="eastAsia"/>
          <w:b/>
        </w:rPr>
        <w:t>或</w:t>
      </w:r>
      <w:r w:rsidR="00C96F46">
        <w:rPr>
          <w:rFonts w:eastAsia="仿宋" w:hint="eastAsia"/>
          <w:b/>
        </w:rPr>
        <w:t>成下半年最大变数</w:t>
      </w:r>
    </w:p>
    <w:p w14:paraId="537E575B" w14:textId="2B0101F8" w:rsidR="00AE1C6F" w:rsidRDefault="0091016E" w:rsidP="0070774D">
      <w:pPr>
        <w:pStyle w:val="a3"/>
        <w:adjustRightInd w:val="0"/>
        <w:snapToGrid w:val="0"/>
        <w:spacing w:line="360" w:lineRule="auto"/>
        <w:rPr>
          <w:rFonts w:eastAsia="仿宋"/>
        </w:rPr>
      </w:pPr>
      <w:r>
        <w:rPr>
          <w:rFonts w:eastAsia="仿宋"/>
        </w:rPr>
        <w:t>2018</w:t>
      </w:r>
      <w:r>
        <w:rPr>
          <w:rFonts w:eastAsia="仿宋"/>
        </w:rPr>
        <w:t>年</w:t>
      </w:r>
      <w:r>
        <w:rPr>
          <w:rFonts w:eastAsia="仿宋" w:hint="eastAsia"/>
        </w:rPr>
        <w:t>3</w:t>
      </w:r>
      <w:r>
        <w:rPr>
          <w:rFonts w:eastAsia="仿宋" w:hint="eastAsia"/>
        </w:rPr>
        <w:t>月份以来，中美贸易争端持续升级。</w:t>
      </w:r>
      <w:r>
        <w:rPr>
          <w:rFonts w:eastAsia="仿宋" w:hint="eastAsia"/>
        </w:rPr>
        <w:t>2</w:t>
      </w:r>
      <w:r>
        <w:rPr>
          <w:rFonts w:eastAsia="仿宋"/>
        </w:rPr>
        <w:t>018</w:t>
      </w:r>
      <w:r>
        <w:rPr>
          <w:rFonts w:eastAsia="仿宋"/>
        </w:rPr>
        <w:t>年</w:t>
      </w:r>
      <w:r w:rsidR="00BE5DFD">
        <w:rPr>
          <w:rFonts w:eastAsia="仿宋" w:hint="eastAsia"/>
        </w:rPr>
        <w:t>3</w:t>
      </w:r>
      <w:r w:rsidR="00BE5DFD">
        <w:rPr>
          <w:rFonts w:eastAsia="仿宋" w:hint="eastAsia"/>
        </w:rPr>
        <w:t>月</w:t>
      </w:r>
      <w:r w:rsidR="00BE5DFD">
        <w:rPr>
          <w:rFonts w:eastAsia="仿宋" w:hint="eastAsia"/>
        </w:rPr>
        <w:t>2</w:t>
      </w:r>
      <w:r w:rsidR="00BE5DFD">
        <w:rPr>
          <w:rFonts w:eastAsia="仿宋"/>
        </w:rPr>
        <w:t>7</w:t>
      </w:r>
      <w:r w:rsidR="00BE5DFD">
        <w:rPr>
          <w:rFonts w:eastAsia="仿宋" w:hint="eastAsia"/>
        </w:rPr>
        <w:t>日宣布对进口钢铁和铝产品分别加征</w:t>
      </w:r>
      <w:r w:rsidR="00BE5DFD">
        <w:rPr>
          <w:rFonts w:eastAsia="仿宋" w:hint="eastAsia"/>
        </w:rPr>
        <w:t>2</w:t>
      </w:r>
      <w:r w:rsidR="00BE5DFD">
        <w:rPr>
          <w:rFonts w:eastAsia="仿宋"/>
        </w:rPr>
        <w:t>5</w:t>
      </w:r>
      <w:r w:rsidR="00BE5DFD">
        <w:rPr>
          <w:rFonts w:eastAsia="仿宋" w:hint="eastAsia"/>
        </w:rPr>
        <w:t>%</w:t>
      </w:r>
      <w:r w:rsidR="00BE5DFD">
        <w:rPr>
          <w:rFonts w:eastAsia="仿宋" w:hint="eastAsia"/>
        </w:rPr>
        <w:t>和</w:t>
      </w:r>
      <w:r w:rsidR="00BE5DFD">
        <w:rPr>
          <w:rFonts w:eastAsia="仿宋" w:hint="eastAsia"/>
        </w:rPr>
        <w:t>1</w:t>
      </w:r>
      <w:r w:rsidR="00BE5DFD">
        <w:rPr>
          <w:rFonts w:eastAsia="仿宋"/>
        </w:rPr>
        <w:t>0</w:t>
      </w:r>
      <w:r w:rsidR="00BE5DFD">
        <w:rPr>
          <w:rFonts w:eastAsia="仿宋" w:hint="eastAsia"/>
        </w:rPr>
        <w:t>%</w:t>
      </w:r>
      <w:r w:rsidR="00BE5DFD">
        <w:rPr>
          <w:rFonts w:eastAsia="仿宋" w:hint="eastAsia"/>
        </w:rPr>
        <w:t>关税，并</w:t>
      </w:r>
      <w:r>
        <w:rPr>
          <w:rFonts w:eastAsia="仿宋" w:hint="eastAsia"/>
        </w:rPr>
        <w:t>对欧盟、加拿大、墨西哥等其他主要贸易伙伴实施豁免；</w:t>
      </w:r>
      <w:r w:rsidR="00BE5DFD">
        <w:rPr>
          <w:rFonts w:eastAsia="仿宋" w:hint="eastAsia"/>
        </w:rPr>
        <w:t>4</w:t>
      </w:r>
      <w:r w:rsidR="00BE5DFD">
        <w:rPr>
          <w:rFonts w:eastAsia="仿宋" w:hint="eastAsia"/>
        </w:rPr>
        <w:t>月</w:t>
      </w:r>
      <w:r w:rsidR="00BE5DFD">
        <w:rPr>
          <w:rFonts w:eastAsia="仿宋" w:hint="eastAsia"/>
        </w:rPr>
        <w:t>4</w:t>
      </w:r>
      <w:r w:rsidR="00BE5DFD">
        <w:rPr>
          <w:rFonts w:eastAsia="仿宋" w:hint="eastAsia"/>
        </w:rPr>
        <w:t>日</w:t>
      </w:r>
      <w:proofErr w:type="gramStart"/>
      <w:r w:rsidR="00BE5DFD">
        <w:rPr>
          <w:rFonts w:eastAsia="仿宋" w:hint="eastAsia"/>
        </w:rPr>
        <w:t>公布约</w:t>
      </w:r>
      <w:proofErr w:type="gramEnd"/>
      <w:r w:rsidR="00BE5DFD">
        <w:rPr>
          <w:rFonts w:eastAsia="仿宋" w:hint="eastAsia"/>
        </w:rPr>
        <w:t>5</w:t>
      </w:r>
      <w:r w:rsidR="00BE5DFD">
        <w:rPr>
          <w:rFonts w:eastAsia="仿宋"/>
        </w:rPr>
        <w:t>00</w:t>
      </w:r>
      <w:r>
        <w:rPr>
          <w:rFonts w:eastAsia="仿宋" w:hint="eastAsia"/>
        </w:rPr>
        <w:t>亿美元拟对从</w:t>
      </w:r>
      <w:proofErr w:type="gramStart"/>
      <w:r>
        <w:rPr>
          <w:rFonts w:eastAsia="仿宋" w:hint="eastAsia"/>
        </w:rPr>
        <w:t>华进口</w:t>
      </w:r>
      <w:proofErr w:type="gramEnd"/>
      <w:r>
        <w:rPr>
          <w:rFonts w:eastAsia="仿宋" w:hint="eastAsia"/>
        </w:rPr>
        <w:t>商品征税清单。虽然中方为促进中美贸易健康发展做出了巨大的努力，多次和美方进行坦诚协商并一度达成合作协议，但特朗普政府仍坚定实施</w:t>
      </w:r>
      <w:proofErr w:type="gramStart"/>
      <w:r>
        <w:rPr>
          <w:rFonts w:eastAsia="仿宋" w:hint="eastAsia"/>
        </w:rPr>
        <w:t>贸易霸凌主义</w:t>
      </w:r>
      <w:proofErr w:type="gramEnd"/>
      <w:r>
        <w:rPr>
          <w:rFonts w:eastAsia="仿宋" w:hint="eastAsia"/>
        </w:rPr>
        <w:t>政策，</w:t>
      </w:r>
      <w:r w:rsidR="00BE5DFD">
        <w:rPr>
          <w:rFonts w:eastAsia="仿宋" w:hint="eastAsia"/>
        </w:rPr>
        <w:t>于</w:t>
      </w:r>
      <w:r w:rsidR="00BE5DFD">
        <w:rPr>
          <w:rFonts w:eastAsia="仿宋" w:hint="eastAsia"/>
        </w:rPr>
        <w:t>6</w:t>
      </w:r>
      <w:r w:rsidR="00BE5DFD">
        <w:rPr>
          <w:rFonts w:eastAsia="仿宋" w:hint="eastAsia"/>
        </w:rPr>
        <w:t>月</w:t>
      </w:r>
      <w:r w:rsidR="00BE5DFD">
        <w:rPr>
          <w:rFonts w:eastAsia="仿宋" w:hint="eastAsia"/>
        </w:rPr>
        <w:t>1</w:t>
      </w:r>
      <w:r w:rsidR="00BE5DFD">
        <w:rPr>
          <w:rFonts w:eastAsia="仿宋"/>
        </w:rPr>
        <w:t>5</w:t>
      </w:r>
      <w:r w:rsidR="00BE5DFD">
        <w:rPr>
          <w:rFonts w:eastAsia="仿宋" w:hint="eastAsia"/>
        </w:rPr>
        <w:t>日正式公布了第一批约</w:t>
      </w:r>
      <w:r w:rsidR="00BE5DFD">
        <w:rPr>
          <w:rFonts w:eastAsia="仿宋" w:hint="eastAsia"/>
        </w:rPr>
        <w:t>3</w:t>
      </w:r>
      <w:r w:rsidR="00BE5DFD">
        <w:rPr>
          <w:rFonts w:eastAsia="仿宋"/>
        </w:rPr>
        <w:t>40</w:t>
      </w:r>
      <w:r w:rsidR="00BE5DFD">
        <w:rPr>
          <w:rFonts w:eastAsia="仿宋" w:hint="eastAsia"/>
        </w:rPr>
        <w:t>亿美元对从</w:t>
      </w:r>
      <w:proofErr w:type="gramStart"/>
      <w:r w:rsidR="00BE5DFD">
        <w:rPr>
          <w:rFonts w:eastAsia="仿宋" w:hint="eastAsia"/>
        </w:rPr>
        <w:t>华进口</w:t>
      </w:r>
      <w:proofErr w:type="gramEnd"/>
      <w:r w:rsidR="00BE5DFD">
        <w:rPr>
          <w:rFonts w:eastAsia="仿宋" w:hint="eastAsia"/>
        </w:rPr>
        <w:t>商品征税清单，关税税率为</w:t>
      </w:r>
      <w:r w:rsidR="00BE5DFD">
        <w:rPr>
          <w:rFonts w:eastAsia="仿宋" w:hint="eastAsia"/>
        </w:rPr>
        <w:t>2</w:t>
      </w:r>
      <w:r w:rsidR="00BE5DFD">
        <w:rPr>
          <w:rFonts w:eastAsia="仿宋"/>
        </w:rPr>
        <w:t>5</w:t>
      </w:r>
      <w:r w:rsidR="00BE5DFD">
        <w:rPr>
          <w:rFonts w:eastAsia="仿宋" w:hint="eastAsia"/>
        </w:rPr>
        <w:t>%</w:t>
      </w:r>
      <w:r w:rsidR="00BE5DFD">
        <w:rPr>
          <w:rFonts w:eastAsia="仿宋" w:hint="eastAsia"/>
        </w:rPr>
        <w:t>，</w:t>
      </w:r>
      <w:r>
        <w:rPr>
          <w:rFonts w:eastAsia="仿宋" w:hint="eastAsia"/>
        </w:rPr>
        <w:t>该清单已正式生效，我方也已被迫实施反制措施，</w:t>
      </w:r>
      <w:r w:rsidR="00BE5DFD">
        <w:rPr>
          <w:rFonts w:eastAsia="仿宋" w:hint="eastAsia"/>
        </w:rPr>
        <w:t>另外约</w:t>
      </w:r>
      <w:r w:rsidR="00BE5DFD">
        <w:rPr>
          <w:rFonts w:eastAsia="仿宋" w:hint="eastAsia"/>
        </w:rPr>
        <w:t>1</w:t>
      </w:r>
      <w:r w:rsidR="00BE5DFD">
        <w:rPr>
          <w:rFonts w:eastAsia="仿宋"/>
        </w:rPr>
        <w:t>60</w:t>
      </w:r>
      <w:r w:rsidR="00BE5DFD">
        <w:rPr>
          <w:rFonts w:eastAsia="仿宋" w:hint="eastAsia"/>
        </w:rPr>
        <w:t>亿美元商品清单</w:t>
      </w:r>
      <w:r w:rsidR="00692898">
        <w:rPr>
          <w:rFonts w:eastAsia="仿宋" w:hint="eastAsia"/>
        </w:rPr>
        <w:t>也已出台，基本确定将于</w:t>
      </w:r>
      <w:r w:rsidR="00692898">
        <w:rPr>
          <w:rFonts w:eastAsia="仿宋" w:hint="eastAsia"/>
        </w:rPr>
        <w:t>8</w:t>
      </w:r>
      <w:r w:rsidR="00692898">
        <w:rPr>
          <w:rFonts w:eastAsia="仿宋" w:hint="eastAsia"/>
        </w:rPr>
        <w:t>月底生效</w:t>
      </w:r>
      <w:r>
        <w:rPr>
          <w:rFonts w:eastAsia="仿宋" w:hint="eastAsia"/>
        </w:rPr>
        <w:t>。</w:t>
      </w:r>
      <w:r w:rsidR="00BE5DFD">
        <w:rPr>
          <w:rFonts w:eastAsia="仿宋" w:hint="eastAsia"/>
        </w:rPr>
        <w:t>7</w:t>
      </w:r>
      <w:r w:rsidR="00BE5DFD">
        <w:rPr>
          <w:rFonts w:eastAsia="仿宋" w:hint="eastAsia"/>
        </w:rPr>
        <w:t>月</w:t>
      </w:r>
      <w:r w:rsidR="00BE5DFD">
        <w:rPr>
          <w:rFonts w:eastAsia="仿宋" w:hint="eastAsia"/>
        </w:rPr>
        <w:t>1</w:t>
      </w:r>
      <w:r w:rsidR="00BE5DFD">
        <w:rPr>
          <w:rFonts w:eastAsia="仿宋"/>
        </w:rPr>
        <w:t>0</w:t>
      </w:r>
      <w:r w:rsidR="00BE5DFD">
        <w:rPr>
          <w:rFonts w:eastAsia="仿宋" w:hint="eastAsia"/>
        </w:rPr>
        <w:t>日</w:t>
      </w:r>
      <w:r>
        <w:rPr>
          <w:rFonts w:eastAsia="仿宋" w:hint="eastAsia"/>
        </w:rPr>
        <w:t>，特朗普政府变本加厉，再次出台</w:t>
      </w:r>
      <w:r>
        <w:rPr>
          <w:rFonts w:eastAsia="仿宋" w:hint="eastAsia"/>
        </w:rPr>
        <w:t xml:space="preserve"> </w:t>
      </w:r>
      <w:r w:rsidR="00BE5DFD">
        <w:rPr>
          <w:rFonts w:eastAsia="仿宋" w:hint="eastAsia"/>
        </w:rPr>
        <w:t>2</w:t>
      </w:r>
      <w:r w:rsidR="00BE5DFD">
        <w:rPr>
          <w:rFonts w:eastAsia="仿宋"/>
        </w:rPr>
        <w:t>000</w:t>
      </w:r>
      <w:r w:rsidR="00BE5DFD">
        <w:rPr>
          <w:rFonts w:eastAsia="仿宋" w:hint="eastAsia"/>
        </w:rPr>
        <w:t>亿拟对华进口商品征税清单，关税税率为</w:t>
      </w:r>
      <w:r w:rsidR="00BE5DFD">
        <w:rPr>
          <w:rFonts w:eastAsia="仿宋" w:hint="eastAsia"/>
        </w:rPr>
        <w:t>1</w:t>
      </w:r>
      <w:r w:rsidR="00BE5DFD">
        <w:rPr>
          <w:rFonts w:eastAsia="仿宋"/>
        </w:rPr>
        <w:t>0</w:t>
      </w:r>
      <w:r w:rsidR="00BE5DFD">
        <w:rPr>
          <w:rFonts w:eastAsia="仿宋" w:hint="eastAsia"/>
        </w:rPr>
        <w:t>%</w:t>
      </w:r>
      <w:r w:rsidR="00692898">
        <w:rPr>
          <w:rFonts w:eastAsia="仿宋" w:hint="eastAsia"/>
        </w:rPr>
        <w:t>，</w:t>
      </w:r>
      <w:r w:rsidR="00692898">
        <w:rPr>
          <w:rFonts w:eastAsia="仿宋"/>
        </w:rPr>
        <w:t>随后又将关税税率提高到</w:t>
      </w:r>
      <w:r w:rsidR="00692898">
        <w:rPr>
          <w:rFonts w:eastAsia="仿宋" w:hint="eastAsia"/>
        </w:rPr>
        <w:t>2</w:t>
      </w:r>
      <w:r w:rsidR="00692898">
        <w:rPr>
          <w:rFonts w:eastAsia="仿宋"/>
        </w:rPr>
        <w:t>5</w:t>
      </w:r>
      <w:r w:rsidR="00692898">
        <w:rPr>
          <w:rFonts w:eastAsia="仿宋" w:hint="eastAsia"/>
        </w:rPr>
        <w:t>%</w:t>
      </w:r>
      <w:r w:rsidR="00692898">
        <w:rPr>
          <w:rFonts w:eastAsia="仿宋" w:hint="eastAsia"/>
        </w:rPr>
        <w:t>。</w:t>
      </w:r>
    </w:p>
    <w:p w14:paraId="40DAC2B6" w14:textId="6053263B" w:rsidR="00FC5834" w:rsidRDefault="00FC5834" w:rsidP="00FC5834">
      <w:pPr>
        <w:pStyle w:val="a3"/>
        <w:adjustRightInd w:val="0"/>
        <w:snapToGrid w:val="0"/>
        <w:spacing w:line="360" w:lineRule="auto"/>
        <w:rPr>
          <w:rFonts w:eastAsia="仿宋"/>
        </w:rPr>
      </w:pPr>
      <w:r>
        <w:rPr>
          <w:rFonts w:eastAsia="仿宋" w:hint="eastAsia"/>
        </w:rPr>
        <w:t>美国蓄意挑起并扩大贸易战对我国对外贸易的负面影响不容忽视。</w:t>
      </w:r>
      <w:r>
        <w:rPr>
          <w:rFonts w:eastAsia="仿宋" w:hint="eastAsia"/>
        </w:rPr>
        <w:lastRenderedPageBreak/>
        <w:t>测算结果表明，若现行美国公布的征税清单全部在今年年底生效，其中</w:t>
      </w:r>
      <w:r>
        <w:rPr>
          <w:rFonts w:eastAsia="仿宋" w:hint="eastAsia"/>
        </w:rPr>
        <w:t>5</w:t>
      </w:r>
      <w:r>
        <w:rPr>
          <w:rFonts w:eastAsia="仿宋"/>
        </w:rPr>
        <w:t>00</w:t>
      </w:r>
      <w:r>
        <w:rPr>
          <w:rFonts w:eastAsia="仿宋" w:hint="eastAsia"/>
        </w:rPr>
        <w:t>亿美元征收</w:t>
      </w:r>
      <w:r>
        <w:rPr>
          <w:rFonts w:eastAsia="仿宋" w:hint="eastAsia"/>
        </w:rPr>
        <w:t>2</w:t>
      </w:r>
      <w:r>
        <w:rPr>
          <w:rFonts w:eastAsia="仿宋"/>
        </w:rPr>
        <w:t>5</w:t>
      </w:r>
      <w:r>
        <w:rPr>
          <w:rFonts w:eastAsia="仿宋" w:hint="eastAsia"/>
        </w:rPr>
        <w:t>%</w:t>
      </w:r>
      <w:r>
        <w:rPr>
          <w:rFonts w:eastAsia="仿宋" w:hint="eastAsia"/>
        </w:rPr>
        <w:t>关税，</w:t>
      </w:r>
      <w:r>
        <w:rPr>
          <w:rFonts w:eastAsia="仿宋" w:hint="eastAsia"/>
        </w:rPr>
        <w:t>2</w:t>
      </w:r>
      <w:r>
        <w:rPr>
          <w:rFonts w:eastAsia="仿宋"/>
        </w:rPr>
        <w:t>000</w:t>
      </w:r>
      <w:r>
        <w:rPr>
          <w:rFonts w:eastAsia="仿宋" w:hint="eastAsia"/>
        </w:rPr>
        <w:t>亿美元征收</w:t>
      </w:r>
      <w:r>
        <w:rPr>
          <w:rFonts w:eastAsia="仿宋" w:hint="eastAsia"/>
        </w:rPr>
        <w:t>1</w:t>
      </w:r>
      <w:r>
        <w:rPr>
          <w:rFonts w:eastAsia="仿宋"/>
        </w:rPr>
        <w:t>0</w:t>
      </w:r>
      <w:r>
        <w:rPr>
          <w:rFonts w:eastAsia="仿宋" w:hint="eastAsia"/>
        </w:rPr>
        <w:t>%</w:t>
      </w:r>
      <w:r>
        <w:rPr>
          <w:rFonts w:eastAsia="仿宋" w:hint="eastAsia"/>
        </w:rPr>
        <w:t>，可能直接导致明年我国出口额下降</w:t>
      </w:r>
      <w:r>
        <w:rPr>
          <w:rFonts w:eastAsia="仿宋" w:hint="eastAsia"/>
        </w:rPr>
        <w:t>4</w:t>
      </w:r>
      <w:r>
        <w:rPr>
          <w:rFonts w:eastAsia="仿宋"/>
        </w:rPr>
        <w:t>64</w:t>
      </w:r>
      <w:r>
        <w:rPr>
          <w:rFonts w:eastAsia="仿宋" w:hint="eastAsia"/>
        </w:rPr>
        <w:t>亿美元</w:t>
      </w:r>
      <w:r w:rsidRPr="0013204B">
        <w:rPr>
          <w:rFonts w:eastAsia="仿宋" w:hint="eastAsia"/>
          <w:color w:val="FF0000"/>
        </w:rPr>
        <w:t>，若</w:t>
      </w:r>
      <w:r w:rsidRPr="0013204B">
        <w:rPr>
          <w:rFonts w:eastAsia="仿宋" w:hint="eastAsia"/>
          <w:color w:val="FF0000"/>
        </w:rPr>
        <w:t>2</w:t>
      </w:r>
      <w:r w:rsidRPr="0013204B">
        <w:rPr>
          <w:rFonts w:eastAsia="仿宋"/>
          <w:color w:val="FF0000"/>
        </w:rPr>
        <w:t>000</w:t>
      </w:r>
      <w:r w:rsidRPr="0013204B">
        <w:rPr>
          <w:rFonts w:eastAsia="仿宋" w:hint="eastAsia"/>
          <w:color w:val="FF0000"/>
        </w:rPr>
        <w:t>亿美元征收</w:t>
      </w:r>
      <w:r w:rsidRPr="0013204B">
        <w:rPr>
          <w:rFonts w:eastAsia="仿宋" w:hint="eastAsia"/>
          <w:color w:val="FF0000"/>
        </w:rPr>
        <w:t>2</w:t>
      </w:r>
      <w:r w:rsidRPr="0013204B">
        <w:rPr>
          <w:rFonts w:eastAsia="仿宋"/>
          <w:color w:val="FF0000"/>
        </w:rPr>
        <w:t>5</w:t>
      </w:r>
      <w:r w:rsidRPr="0013204B">
        <w:rPr>
          <w:rFonts w:eastAsia="仿宋" w:hint="eastAsia"/>
          <w:color w:val="FF0000"/>
        </w:rPr>
        <w:t>%</w:t>
      </w:r>
      <w:r w:rsidRPr="0013204B">
        <w:rPr>
          <w:rFonts w:eastAsia="仿宋" w:hint="eastAsia"/>
          <w:color w:val="FF0000"/>
        </w:rPr>
        <w:t>关税，预计</w:t>
      </w:r>
      <w:r>
        <w:rPr>
          <w:rFonts w:eastAsia="仿宋" w:hint="eastAsia"/>
          <w:color w:val="FF0000"/>
        </w:rPr>
        <w:t>明</w:t>
      </w:r>
      <w:r w:rsidRPr="0013204B">
        <w:rPr>
          <w:rFonts w:eastAsia="仿宋" w:hint="eastAsia"/>
          <w:color w:val="FF0000"/>
        </w:rPr>
        <w:t>年我国贸易额下降</w:t>
      </w:r>
      <w:r w:rsidRPr="0013204B">
        <w:rPr>
          <w:rFonts w:eastAsia="仿宋" w:hint="eastAsia"/>
          <w:color w:val="FF0000"/>
        </w:rPr>
        <w:t>7</w:t>
      </w:r>
      <w:r w:rsidRPr="0013204B">
        <w:rPr>
          <w:rFonts w:eastAsia="仿宋"/>
          <w:color w:val="FF0000"/>
        </w:rPr>
        <w:t>27</w:t>
      </w:r>
      <w:r w:rsidRPr="0013204B">
        <w:rPr>
          <w:rFonts w:eastAsia="仿宋" w:hint="eastAsia"/>
          <w:color w:val="FF0000"/>
        </w:rPr>
        <w:t>亿美元。</w:t>
      </w:r>
      <w:r>
        <w:rPr>
          <w:rFonts w:eastAsia="仿宋" w:hint="eastAsia"/>
        </w:rPr>
        <w:t>若美方坚持其</w:t>
      </w:r>
      <w:proofErr w:type="gramStart"/>
      <w:r>
        <w:rPr>
          <w:rFonts w:eastAsia="仿宋" w:hint="eastAsia"/>
        </w:rPr>
        <w:t>贸易霸凌主义</w:t>
      </w:r>
      <w:proofErr w:type="gramEnd"/>
      <w:r>
        <w:rPr>
          <w:rFonts w:eastAsia="仿宋" w:hint="eastAsia"/>
        </w:rPr>
        <w:t>立场不予改变，进一步威胁对我国出口</w:t>
      </w:r>
      <w:r>
        <w:rPr>
          <w:rFonts w:eastAsia="仿宋" w:hint="eastAsia"/>
        </w:rPr>
        <w:t>5</w:t>
      </w:r>
      <w:r>
        <w:rPr>
          <w:rFonts w:eastAsia="仿宋"/>
        </w:rPr>
        <w:t>000</w:t>
      </w:r>
      <w:r>
        <w:rPr>
          <w:rFonts w:eastAsia="仿宋"/>
        </w:rPr>
        <w:t>亿美元商品征收关税</w:t>
      </w:r>
      <w:r>
        <w:rPr>
          <w:rFonts w:eastAsia="仿宋" w:hint="eastAsia"/>
        </w:rPr>
        <w:t>，未来一段时期我国外贸形势将更加严峻。更为重要的是，美国不断升级“贸易战”可能会严重影响我国外贸企业投资扩产信心，也会制约外向型跨国企业进一步在华设立生产基地的意愿，其对我国外贸的间接影响很可能远大于直接影响。</w:t>
      </w:r>
    </w:p>
    <w:p w14:paraId="67BC60CF" w14:textId="77777777" w:rsidR="00FC5834" w:rsidRPr="00FC5834" w:rsidRDefault="00FC5834" w:rsidP="0070774D">
      <w:pPr>
        <w:pStyle w:val="a3"/>
        <w:adjustRightInd w:val="0"/>
        <w:snapToGrid w:val="0"/>
        <w:spacing w:line="360" w:lineRule="auto"/>
        <w:rPr>
          <w:rFonts w:eastAsia="仿宋"/>
        </w:rPr>
      </w:pPr>
    </w:p>
    <w:p w14:paraId="08F718B4" w14:textId="2AC615D5" w:rsidR="00684161" w:rsidRPr="00684161" w:rsidRDefault="00684161" w:rsidP="0070774D">
      <w:pPr>
        <w:pStyle w:val="a3"/>
        <w:adjustRightInd w:val="0"/>
        <w:snapToGrid w:val="0"/>
        <w:spacing w:line="360" w:lineRule="auto"/>
        <w:ind w:firstLine="538"/>
        <w:rPr>
          <w:rFonts w:eastAsia="仿宋"/>
          <w:b/>
        </w:rPr>
      </w:pPr>
      <w:r w:rsidRPr="00684161">
        <w:rPr>
          <w:rFonts w:eastAsia="仿宋" w:hint="eastAsia"/>
          <w:b/>
        </w:rPr>
        <w:t>（二）新兴经济体</w:t>
      </w:r>
      <w:r w:rsidR="00510467">
        <w:rPr>
          <w:rFonts w:eastAsia="仿宋" w:hint="eastAsia"/>
          <w:b/>
        </w:rPr>
        <w:t>债务高企，为我外需增长贡献可能性小</w:t>
      </w:r>
    </w:p>
    <w:p w14:paraId="189300CF" w14:textId="341B29FE" w:rsidR="00684161" w:rsidRDefault="00493E3E" w:rsidP="0091016E">
      <w:pPr>
        <w:pStyle w:val="a3"/>
        <w:adjustRightInd w:val="0"/>
        <w:snapToGrid w:val="0"/>
        <w:spacing w:line="360" w:lineRule="auto"/>
        <w:rPr>
          <w:rFonts w:eastAsia="仿宋"/>
        </w:rPr>
      </w:pPr>
      <w:r w:rsidRPr="0091016E">
        <w:rPr>
          <w:rFonts w:eastAsia="仿宋" w:hint="eastAsia"/>
        </w:rPr>
        <w:t>上半年新兴经济体在经济增长、失业率方面较发达经济体表现总体较差，</w:t>
      </w:r>
      <w:r>
        <w:rPr>
          <w:rFonts w:eastAsia="仿宋" w:hint="eastAsia"/>
        </w:rPr>
        <w:t>除印度一季度</w:t>
      </w:r>
      <w:r>
        <w:rPr>
          <w:rFonts w:eastAsia="仿宋" w:hint="eastAsia"/>
        </w:rPr>
        <w:t>G</w:t>
      </w:r>
      <w:r>
        <w:rPr>
          <w:rFonts w:eastAsia="仿宋"/>
        </w:rPr>
        <w:t>DP</w:t>
      </w:r>
      <w:r>
        <w:rPr>
          <w:rFonts w:eastAsia="仿宋" w:hint="eastAsia"/>
        </w:rPr>
        <w:t>增速</w:t>
      </w:r>
      <w:r>
        <w:rPr>
          <w:rFonts w:eastAsia="仿宋" w:hint="eastAsia"/>
        </w:rPr>
        <w:t>7</w:t>
      </w:r>
      <w:r>
        <w:rPr>
          <w:rFonts w:eastAsia="仿宋"/>
        </w:rPr>
        <w:t>.7</w:t>
      </w:r>
      <w:r>
        <w:rPr>
          <w:rFonts w:eastAsia="仿宋" w:hint="eastAsia"/>
        </w:rPr>
        <w:t>%</w:t>
      </w:r>
      <w:r>
        <w:rPr>
          <w:rFonts w:eastAsia="仿宋" w:hint="eastAsia"/>
        </w:rPr>
        <w:t>外，金砖国家的巴西、俄罗斯同比增速仅为</w:t>
      </w:r>
      <w:r>
        <w:rPr>
          <w:rFonts w:eastAsia="仿宋" w:hint="eastAsia"/>
        </w:rPr>
        <w:t>1</w:t>
      </w:r>
      <w:r>
        <w:rPr>
          <w:rFonts w:eastAsia="仿宋"/>
        </w:rPr>
        <w:t>.2</w:t>
      </w:r>
      <w:r>
        <w:rPr>
          <w:rFonts w:eastAsia="仿宋" w:hint="eastAsia"/>
        </w:rPr>
        <w:t>%</w:t>
      </w:r>
      <w:r>
        <w:rPr>
          <w:rFonts w:eastAsia="仿宋" w:hint="eastAsia"/>
        </w:rPr>
        <w:t>和</w:t>
      </w:r>
      <w:r>
        <w:rPr>
          <w:rFonts w:eastAsia="仿宋" w:hint="eastAsia"/>
        </w:rPr>
        <w:t>1.</w:t>
      </w:r>
      <w:r>
        <w:rPr>
          <w:rFonts w:eastAsia="仿宋"/>
        </w:rPr>
        <w:t>3%</w:t>
      </w:r>
      <w:r>
        <w:rPr>
          <w:rFonts w:eastAsia="仿宋" w:hint="eastAsia"/>
        </w:rPr>
        <w:t>，南非</w:t>
      </w:r>
      <w:proofErr w:type="gramStart"/>
      <w:r>
        <w:rPr>
          <w:rFonts w:eastAsia="仿宋" w:hint="eastAsia"/>
        </w:rPr>
        <w:t>经济环比折</w:t>
      </w:r>
      <w:proofErr w:type="gramEnd"/>
      <w:r>
        <w:rPr>
          <w:rFonts w:eastAsia="仿宋" w:hint="eastAsia"/>
        </w:rPr>
        <w:t>年率更是下降</w:t>
      </w:r>
      <w:r>
        <w:rPr>
          <w:rFonts w:eastAsia="仿宋" w:hint="eastAsia"/>
        </w:rPr>
        <w:t>2</w:t>
      </w:r>
      <w:r>
        <w:rPr>
          <w:rFonts w:eastAsia="仿宋"/>
        </w:rPr>
        <w:t>.2</w:t>
      </w:r>
      <w:r>
        <w:rPr>
          <w:rFonts w:eastAsia="仿宋" w:hint="eastAsia"/>
        </w:rPr>
        <w:t>%</w:t>
      </w:r>
      <w:r>
        <w:rPr>
          <w:rFonts w:eastAsia="仿宋" w:hint="eastAsia"/>
        </w:rPr>
        <w:t>，失业率高达</w:t>
      </w:r>
      <w:r>
        <w:rPr>
          <w:rFonts w:eastAsia="仿宋" w:hint="eastAsia"/>
        </w:rPr>
        <w:t>2</w:t>
      </w:r>
      <w:r>
        <w:rPr>
          <w:rFonts w:eastAsia="仿宋"/>
        </w:rPr>
        <w:t>6.7</w:t>
      </w:r>
      <w:r>
        <w:rPr>
          <w:rFonts w:eastAsia="仿宋" w:hint="eastAsia"/>
        </w:rPr>
        <w:t>%</w:t>
      </w:r>
      <w:r w:rsidR="0091016E">
        <w:rPr>
          <w:rFonts w:eastAsia="仿宋" w:hint="eastAsia"/>
        </w:rPr>
        <w:t>。</w:t>
      </w:r>
      <w:r w:rsidR="0091016E">
        <w:rPr>
          <w:rFonts w:eastAsia="仿宋"/>
        </w:rPr>
        <w:t xml:space="preserve"> </w:t>
      </w:r>
      <w:r w:rsidR="0091016E">
        <w:rPr>
          <w:rFonts w:eastAsia="仿宋"/>
        </w:rPr>
        <w:t>同时</w:t>
      </w:r>
      <w:r w:rsidR="0091016E">
        <w:rPr>
          <w:rFonts w:eastAsia="仿宋" w:hint="eastAsia"/>
        </w:rPr>
        <w:t>，</w:t>
      </w:r>
      <w:r>
        <w:rPr>
          <w:rFonts w:eastAsia="仿宋" w:hint="eastAsia"/>
        </w:rPr>
        <w:t>自去年下半年以来，阿根廷、土耳其、乌克兰等新兴国家短期外债规模与外汇储备之比已超过或接近</w:t>
      </w:r>
      <w:r>
        <w:rPr>
          <w:rFonts w:eastAsia="仿宋" w:hint="eastAsia"/>
        </w:rPr>
        <w:t>1</w:t>
      </w:r>
      <w:r>
        <w:rPr>
          <w:rFonts w:eastAsia="仿宋"/>
        </w:rPr>
        <w:t>00</w:t>
      </w:r>
      <w:r>
        <w:rPr>
          <w:rFonts w:eastAsia="仿宋" w:hint="eastAsia"/>
        </w:rPr>
        <w:t>%</w:t>
      </w:r>
      <w:r>
        <w:rPr>
          <w:rFonts w:eastAsia="仿宋" w:hint="eastAsia"/>
        </w:rPr>
        <w:t>，在美联储持续加息的背景下，新兴经济体外债还本付息压力明显加大。</w:t>
      </w:r>
      <w:r w:rsidR="009C1E85">
        <w:rPr>
          <w:rFonts w:eastAsia="仿宋" w:hint="eastAsia"/>
        </w:rPr>
        <w:t>同时，相当一部分</w:t>
      </w:r>
      <w:r>
        <w:rPr>
          <w:rFonts w:eastAsia="仿宋" w:hint="eastAsia"/>
        </w:rPr>
        <w:t>新兴经济体国内信贷额占</w:t>
      </w:r>
      <w:r>
        <w:rPr>
          <w:rFonts w:eastAsia="仿宋" w:hint="eastAsia"/>
        </w:rPr>
        <w:t>G</w:t>
      </w:r>
      <w:r>
        <w:rPr>
          <w:rFonts w:eastAsia="仿宋"/>
        </w:rPr>
        <w:t>DP</w:t>
      </w:r>
      <w:r w:rsidR="009C1E85">
        <w:rPr>
          <w:rFonts w:eastAsia="仿宋" w:hint="eastAsia"/>
        </w:rPr>
        <w:t>比重持续上升，资产泡沫不断扩大，未来无论是采取去杠杆政策还是泡沫自发破灭，均可能导致经济“硬着陆”</w:t>
      </w:r>
      <w:r w:rsidR="00217056">
        <w:rPr>
          <w:rFonts w:eastAsia="仿宋" w:hint="eastAsia"/>
        </w:rPr>
        <w:t>，对我国进一步实施出口多元化战略形成制约。</w:t>
      </w:r>
    </w:p>
    <w:p w14:paraId="4CC5F3DC" w14:textId="1D281202" w:rsidR="00684161" w:rsidRPr="00684161" w:rsidRDefault="00684161" w:rsidP="0070774D">
      <w:pPr>
        <w:pStyle w:val="a3"/>
        <w:adjustRightInd w:val="0"/>
        <w:snapToGrid w:val="0"/>
        <w:spacing w:line="360" w:lineRule="auto"/>
        <w:ind w:firstLine="538"/>
        <w:rPr>
          <w:rFonts w:eastAsia="仿宋"/>
          <w:b/>
        </w:rPr>
      </w:pPr>
      <w:r w:rsidRPr="00684161">
        <w:rPr>
          <w:rFonts w:eastAsia="仿宋" w:hint="eastAsia"/>
          <w:b/>
        </w:rPr>
        <w:t>（三）</w:t>
      </w:r>
      <w:r w:rsidR="00217056">
        <w:rPr>
          <w:rFonts w:eastAsia="仿宋" w:hint="eastAsia"/>
          <w:b/>
        </w:rPr>
        <w:t>民营企业转型升级面临</w:t>
      </w:r>
      <w:r w:rsidR="009C1E85">
        <w:rPr>
          <w:rFonts w:eastAsia="仿宋" w:hint="eastAsia"/>
          <w:b/>
        </w:rPr>
        <w:t>技术实力偏弱、</w:t>
      </w:r>
      <w:r w:rsidR="00217056">
        <w:rPr>
          <w:rFonts w:eastAsia="仿宋" w:hint="eastAsia"/>
          <w:b/>
        </w:rPr>
        <w:t>融资难等较大压力</w:t>
      </w:r>
    </w:p>
    <w:p w14:paraId="509C1BB9" w14:textId="0FB57AEA" w:rsidR="00217056" w:rsidRPr="009C1E85" w:rsidRDefault="00217056" w:rsidP="009C1E85">
      <w:pPr>
        <w:pStyle w:val="a3"/>
        <w:adjustRightInd w:val="0"/>
        <w:snapToGrid w:val="0"/>
        <w:spacing w:line="360" w:lineRule="auto"/>
        <w:rPr>
          <w:rFonts w:eastAsia="仿宋"/>
        </w:rPr>
      </w:pPr>
      <w:r>
        <w:rPr>
          <w:rFonts w:eastAsia="仿宋" w:hint="eastAsia"/>
        </w:rPr>
        <w:t>当前</w:t>
      </w:r>
      <w:r w:rsidR="009C1E85">
        <w:rPr>
          <w:rFonts w:eastAsia="仿宋" w:hint="eastAsia"/>
        </w:rPr>
        <w:t>，我国正在通过提升环保标准、质量标准等措施，积极推进外贸企业转型升级</w:t>
      </w:r>
      <w:r>
        <w:rPr>
          <w:rFonts w:eastAsia="仿宋" w:hint="eastAsia"/>
        </w:rPr>
        <w:t>。</w:t>
      </w:r>
      <w:r w:rsidR="009C1E85">
        <w:rPr>
          <w:rFonts w:eastAsia="仿宋" w:hint="eastAsia"/>
        </w:rPr>
        <w:t>但我国大量外贸企业仍然处于全球价值链的中低端环节，自身的资金实力、人才基础均相对薄弱，加之在美国发起“贸易战”的压力下利润空间进一步被压缩，在转型升级过程中触及“天花板”、甚至失败的可能性明显提升。</w:t>
      </w:r>
    </w:p>
    <w:p w14:paraId="32523649" w14:textId="751573EA" w:rsidR="00684161" w:rsidRDefault="009C1E85" w:rsidP="0070774D">
      <w:pPr>
        <w:pStyle w:val="a3"/>
        <w:adjustRightInd w:val="0"/>
        <w:snapToGrid w:val="0"/>
        <w:spacing w:line="360" w:lineRule="auto"/>
        <w:ind w:firstLine="538"/>
        <w:rPr>
          <w:rFonts w:eastAsia="仿宋"/>
        </w:rPr>
      </w:pPr>
      <w:r>
        <w:rPr>
          <w:rFonts w:eastAsia="仿宋" w:hint="eastAsia"/>
          <w:b/>
        </w:rPr>
        <w:lastRenderedPageBreak/>
        <w:t>融资困难仍然是制约民企转型升级的重要因素。</w:t>
      </w:r>
      <w:r w:rsidR="00EE5B39" w:rsidRPr="00EE5B39">
        <w:rPr>
          <w:rFonts w:eastAsia="仿宋"/>
        </w:rPr>
        <w:t>7</w:t>
      </w:r>
      <w:r w:rsidR="00EE5B39" w:rsidRPr="00EE5B39">
        <w:rPr>
          <w:rFonts w:eastAsia="仿宋"/>
        </w:rPr>
        <w:t>月</w:t>
      </w:r>
      <w:r w:rsidR="00EE5B39" w:rsidRPr="00EE5B39">
        <w:rPr>
          <w:rFonts w:eastAsia="仿宋"/>
        </w:rPr>
        <w:t>13</w:t>
      </w:r>
      <w:r w:rsidR="00EE5B39" w:rsidRPr="00EE5B39">
        <w:rPr>
          <w:rFonts w:eastAsia="仿宋"/>
        </w:rPr>
        <w:t>日，央行公布数据显示，上半年社会融资规模增量累计为</w:t>
      </w:r>
      <w:r w:rsidR="00EE5B39" w:rsidRPr="00EE5B39">
        <w:rPr>
          <w:rFonts w:eastAsia="仿宋"/>
        </w:rPr>
        <w:t>9.1</w:t>
      </w:r>
      <w:proofErr w:type="gramStart"/>
      <w:r w:rsidR="00EE5B39" w:rsidRPr="00EE5B39">
        <w:rPr>
          <w:rFonts w:eastAsia="仿宋"/>
        </w:rPr>
        <w:t>万亿</w:t>
      </w:r>
      <w:proofErr w:type="gramEnd"/>
      <w:r w:rsidR="00EE5B39" w:rsidRPr="00EE5B39">
        <w:rPr>
          <w:rFonts w:eastAsia="仿宋"/>
        </w:rPr>
        <w:t>元，比上年同期少</w:t>
      </w:r>
      <w:r w:rsidR="00EE5B39" w:rsidRPr="00EE5B39">
        <w:rPr>
          <w:rFonts w:eastAsia="仿宋"/>
        </w:rPr>
        <w:t>2.03</w:t>
      </w:r>
      <w:proofErr w:type="gramStart"/>
      <w:r w:rsidR="00EE5B39" w:rsidRPr="00EE5B39">
        <w:rPr>
          <w:rFonts w:eastAsia="仿宋"/>
        </w:rPr>
        <w:t>万亿</w:t>
      </w:r>
      <w:proofErr w:type="gramEnd"/>
      <w:r w:rsidR="00EE5B39" w:rsidRPr="00EE5B39">
        <w:rPr>
          <w:rFonts w:eastAsia="仿宋"/>
        </w:rPr>
        <w:t>元。</w:t>
      </w:r>
      <w:r w:rsidR="00EE5B39" w:rsidRPr="00EE5B39">
        <w:rPr>
          <w:rFonts w:eastAsia="仿宋"/>
        </w:rPr>
        <w:t>6</w:t>
      </w:r>
      <w:r w:rsidR="00EE5B39" w:rsidRPr="00EE5B39">
        <w:rPr>
          <w:rFonts w:eastAsia="仿宋"/>
        </w:rPr>
        <w:t>月当月，社会融资增量规模再度低于市场预期，当月增量仅</w:t>
      </w:r>
      <w:r w:rsidR="00EE5B39" w:rsidRPr="00EE5B39">
        <w:rPr>
          <w:rFonts w:eastAsia="仿宋"/>
        </w:rPr>
        <w:t>1.18</w:t>
      </w:r>
      <w:proofErr w:type="gramStart"/>
      <w:r>
        <w:rPr>
          <w:rFonts w:eastAsia="仿宋"/>
        </w:rPr>
        <w:t>万亿</w:t>
      </w:r>
      <w:proofErr w:type="gramEnd"/>
      <w:r>
        <w:rPr>
          <w:rFonts w:eastAsia="仿宋"/>
        </w:rPr>
        <w:t>元</w:t>
      </w:r>
      <w:r>
        <w:rPr>
          <w:rFonts w:eastAsia="仿宋" w:hint="eastAsia"/>
        </w:rPr>
        <w:t>，</w:t>
      </w:r>
      <w:r w:rsidR="00EE5B39" w:rsidRPr="00EE5B39">
        <w:rPr>
          <w:rFonts w:eastAsia="仿宋"/>
        </w:rPr>
        <w:t>6</w:t>
      </w:r>
      <w:r w:rsidR="00EE5B39" w:rsidRPr="00EE5B39">
        <w:rPr>
          <w:rFonts w:eastAsia="仿宋"/>
        </w:rPr>
        <w:t>月末，</w:t>
      </w:r>
      <w:proofErr w:type="gramStart"/>
      <w:r w:rsidR="00EE5B39" w:rsidRPr="00EE5B39">
        <w:rPr>
          <w:rFonts w:eastAsia="仿宋"/>
        </w:rPr>
        <w:t>社融存量</w:t>
      </w:r>
      <w:proofErr w:type="gramEnd"/>
      <w:r w:rsidR="00EE5B39" w:rsidRPr="00EE5B39">
        <w:rPr>
          <w:rFonts w:eastAsia="仿宋"/>
        </w:rPr>
        <w:t>增速</w:t>
      </w:r>
      <w:r>
        <w:rPr>
          <w:rFonts w:eastAsia="仿宋"/>
        </w:rPr>
        <w:t>降至</w:t>
      </w:r>
      <w:r>
        <w:rPr>
          <w:rFonts w:eastAsia="仿宋" w:hint="eastAsia"/>
        </w:rPr>
        <w:t>9</w:t>
      </w:r>
      <w:r>
        <w:rPr>
          <w:rFonts w:eastAsia="仿宋"/>
        </w:rPr>
        <w:t>.8</w:t>
      </w:r>
      <w:r>
        <w:rPr>
          <w:rFonts w:eastAsia="仿宋" w:hint="eastAsia"/>
        </w:rPr>
        <w:t>%</w:t>
      </w:r>
      <w:r>
        <w:rPr>
          <w:rFonts w:eastAsia="仿宋" w:hint="eastAsia"/>
        </w:rPr>
        <w:t>，</w:t>
      </w:r>
      <w:r w:rsidR="00EE5B39" w:rsidRPr="00EE5B39">
        <w:rPr>
          <w:rFonts w:eastAsia="仿宋"/>
        </w:rPr>
        <w:t>已跌破</w:t>
      </w:r>
      <w:r w:rsidR="00EE5B39" w:rsidRPr="00EE5B39">
        <w:rPr>
          <w:rFonts w:eastAsia="仿宋"/>
        </w:rPr>
        <w:t>10%</w:t>
      </w:r>
      <w:r w:rsidR="00EE5B39">
        <w:rPr>
          <w:rFonts w:eastAsia="仿宋" w:hint="eastAsia"/>
        </w:rPr>
        <w:t>。</w:t>
      </w:r>
      <w:r>
        <w:rPr>
          <w:rFonts w:eastAsia="仿宋" w:hint="eastAsia"/>
        </w:rPr>
        <w:t>由于我国现行融资体系仍不完善，特别是支持创新型企业、小</w:t>
      </w:r>
      <w:proofErr w:type="gramStart"/>
      <w:r>
        <w:rPr>
          <w:rFonts w:eastAsia="仿宋" w:hint="eastAsia"/>
        </w:rPr>
        <w:t>微企业</w:t>
      </w:r>
      <w:proofErr w:type="gramEnd"/>
      <w:r>
        <w:rPr>
          <w:rFonts w:eastAsia="仿宋" w:hint="eastAsia"/>
        </w:rPr>
        <w:t>的创业投资基金等新型融资平台占比较低，在社会融资总规模增速下降的情况下，民营企业融资难度进一步上升</w:t>
      </w:r>
      <w:r w:rsidR="00EE5B39">
        <w:rPr>
          <w:rFonts w:eastAsia="仿宋" w:hint="eastAsia"/>
        </w:rPr>
        <w:t>。</w:t>
      </w:r>
    </w:p>
    <w:p w14:paraId="530CD5D0" w14:textId="10BE9ED8" w:rsidR="009C1E85" w:rsidRPr="004F080F" w:rsidRDefault="009C1E85" w:rsidP="004F080F">
      <w:pPr>
        <w:pStyle w:val="a3"/>
        <w:adjustRightInd w:val="0"/>
        <w:snapToGrid w:val="0"/>
        <w:spacing w:line="360" w:lineRule="auto"/>
        <w:ind w:firstLine="538"/>
        <w:rPr>
          <w:rFonts w:eastAsia="仿宋"/>
          <w:b/>
        </w:rPr>
      </w:pPr>
      <w:r w:rsidRPr="004F080F">
        <w:rPr>
          <w:rFonts w:eastAsia="仿宋"/>
          <w:b/>
        </w:rPr>
        <w:t>四</w:t>
      </w:r>
      <w:r w:rsidRPr="004F080F">
        <w:rPr>
          <w:rFonts w:eastAsia="仿宋" w:hint="eastAsia"/>
          <w:b/>
        </w:rPr>
        <w:t>、</w:t>
      </w:r>
      <w:r w:rsidRPr="004F080F">
        <w:rPr>
          <w:rFonts w:eastAsia="仿宋"/>
          <w:b/>
        </w:rPr>
        <w:t>政策建议</w:t>
      </w:r>
    </w:p>
    <w:p w14:paraId="7BE074F2" w14:textId="71FA24B3" w:rsidR="009C1E85" w:rsidRPr="004F080F" w:rsidRDefault="009C1E85" w:rsidP="004F080F">
      <w:pPr>
        <w:pStyle w:val="a3"/>
        <w:adjustRightInd w:val="0"/>
        <w:snapToGrid w:val="0"/>
        <w:spacing w:line="360" w:lineRule="auto"/>
        <w:ind w:firstLine="538"/>
        <w:rPr>
          <w:rFonts w:eastAsia="仿宋"/>
          <w:b/>
        </w:rPr>
      </w:pPr>
      <w:r w:rsidRPr="004F080F">
        <w:rPr>
          <w:rFonts w:eastAsia="仿宋" w:hint="eastAsia"/>
          <w:b/>
        </w:rPr>
        <w:t>（一）</w:t>
      </w:r>
      <w:r w:rsidR="00741C8C" w:rsidRPr="004F080F">
        <w:rPr>
          <w:rFonts w:eastAsia="仿宋" w:hint="eastAsia"/>
          <w:b/>
        </w:rPr>
        <w:t>进一步提升贸易便利化水平，尽可能降低对外贸易成本</w:t>
      </w:r>
    </w:p>
    <w:p w14:paraId="69D15A0B" w14:textId="07C21B94" w:rsidR="00741C8C" w:rsidRDefault="00741C8C" w:rsidP="007E1BEB">
      <w:pPr>
        <w:ind w:firstLine="630"/>
        <w:rPr>
          <w:rFonts w:ascii="Times New Roman" w:eastAsia="仿宋" w:hAnsi="Times New Roman" w:cs="Times New Roman"/>
          <w:spacing w:val="-6"/>
          <w:sz w:val="28"/>
          <w:szCs w:val="28"/>
        </w:rPr>
      </w:pPr>
      <w:r w:rsidRPr="007E1BEB">
        <w:rPr>
          <w:rFonts w:ascii="Times New Roman" w:eastAsia="仿宋" w:hAnsi="Times New Roman" w:cs="Times New Roman" w:hint="eastAsia"/>
          <w:spacing w:val="-6"/>
          <w:sz w:val="28"/>
          <w:szCs w:val="28"/>
        </w:rPr>
        <w:t>继续深化外贸“单一窗口”、无纸化通关、关检合作等贸易便利化改革，进一步压缩通关时间、降低通关成本。进一步降低加快外贸企业诚信体系建设和分类管理，降低对出口重点企业和信誉良好企业的查验比例。</w:t>
      </w:r>
      <w:r w:rsidR="007E1BEB">
        <w:rPr>
          <w:rFonts w:ascii="Times New Roman" w:eastAsia="仿宋" w:hAnsi="Times New Roman" w:cs="Times New Roman" w:hint="eastAsia"/>
          <w:spacing w:val="-6"/>
          <w:sz w:val="28"/>
          <w:szCs w:val="28"/>
        </w:rPr>
        <w:t>在现有基础上进一步减低</w:t>
      </w:r>
      <w:r w:rsidRPr="007E1BEB">
        <w:rPr>
          <w:rFonts w:ascii="Times New Roman" w:eastAsia="仿宋" w:hAnsi="Times New Roman" w:cs="Times New Roman" w:hint="eastAsia"/>
          <w:spacing w:val="-6"/>
          <w:sz w:val="28"/>
          <w:szCs w:val="28"/>
        </w:rPr>
        <w:t>清理和规范进出口环节的收费，切实减轻企业负担。</w:t>
      </w:r>
      <w:r w:rsidR="003C423F">
        <w:rPr>
          <w:rFonts w:ascii="Times New Roman" w:eastAsia="仿宋" w:hAnsi="Times New Roman" w:cs="Times New Roman"/>
          <w:spacing w:val="-6"/>
          <w:sz w:val="28"/>
          <w:szCs w:val="28"/>
        </w:rPr>
        <w:t>针对外贸企业设立专项的</w:t>
      </w:r>
      <w:r w:rsidRPr="007E1BEB">
        <w:rPr>
          <w:rFonts w:ascii="Times New Roman" w:eastAsia="仿宋" w:hAnsi="Times New Roman" w:cs="Times New Roman" w:hint="eastAsia"/>
          <w:spacing w:val="-6"/>
          <w:sz w:val="28"/>
          <w:szCs w:val="28"/>
        </w:rPr>
        <w:t>降低企业融资门槛，扩大出口信用保险保单融资，支持有订单、有效益的企业出口。推动出口信用保险公司适度降低费率，增加对新兴市场和发展中国家承保的国别限额，扩大对中小企业的覆盖面，帮助企业降低融资成本。</w:t>
      </w:r>
    </w:p>
    <w:p w14:paraId="1C6CDF1F" w14:textId="43669EB3" w:rsidR="003C423F" w:rsidRPr="004F080F" w:rsidRDefault="003C423F" w:rsidP="007E1BEB">
      <w:pPr>
        <w:ind w:firstLine="630"/>
        <w:rPr>
          <w:rFonts w:ascii="Times New Roman" w:eastAsia="仿宋" w:hAnsi="Times New Roman" w:cs="Times New Roman"/>
          <w:b/>
          <w:spacing w:val="-6"/>
          <w:sz w:val="28"/>
          <w:szCs w:val="28"/>
        </w:rPr>
      </w:pPr>
      <w:r w:rsidRPr="004F080F">
        <w:rPr>
          <w:rFonts w:ascii="Times New Roman" w:eastAsia="仿宋" w:hAnsi="Times New Roman" w:cs="Times New Roman" w:hint="eastAsia"/>
          <w:b/>
          <w:spacing w:val="-6"/>
          <w:sz w:val="28"/>
          <w:szCs w:val="28"/>
        </w:rPr>
        <w:t>（二）做好推动外贸企业转内销的应急预案</w:t>
      </w:r>
    </w:p>
    <w:p w14:paraId="44D6BCEB" w14:textId="09E3C89F" w:rsidR="003C423F" w:rsidRPr="003C423F" w:rsidRDefault="003C423F" w:rsidP="00F07AF2">
      <w:pPr>
        <w:ind w:firstLine="630"/>
        <w:rPr>
          <w:rFonts w:ascii="Times New Roman" w:eastAsia="仿宋" w:hAnsi="Times New Roman" w:cs="Times New Roman"/>
          <w:spacing w:val="-6"/>
          <w:sz w:val="28"/>
          <w:szCs w:val="28"/>
        </w:rPr>
      </w:pPr>
      <w:r>
        <w:rPr>
          <w:rFonts w:ascii="Times New Roman" w:eastAsia="仿宋" w:hAnsi="Times New Roman" w:cs="Times New Roman"/>
          <w:spacing w:val="-6"/>
          <w:sz w:val="28"/>
          <w:szCs w:val="28"/>
        </w:rPr>
        <w:t>建立以东部沿海地区为重点的外贸企业风险预警机制</w:t>
      </w:r>
      <w:r>
        <w:rPr>
          <w:rFonts w:ascii="Times New Roman" w:eastAsia="仿宋" w:hAnsi="Times New Roman" w:cs="Times New Roman" w:hint="eastAsia"/>
          <w:spacing w:val="-6"/>
          <w:sz w:val="28"/>
          <w:szCs w:val="28"/>
        </w:rPr>
        <w:t>，</w:t>
      </w:r>
      <w:r>
        <w:rPr>
          <w:rFonts w:ascii="Times New Roman" w:eastAsia="仿宋" w:hAnsi="Times New Roman" w:cs="Times New Roman"/>
          <w:spacing w:val="-6"/>
          <w:sz w:val="28"/>
          <w:szCs w:val="28"/>
        </w:rPr>
        <w:t>及时</w:t>
      </w:r>
      <w:r w:rsidR="00C57259">
        <w:rPr>
          <w:rFonts w:ascii="Times New Roman" w:eastAsia="仿宋" w:hAnsi="Times New Roman" w:cs="Times New Roman" w:hint="eastAsia"/>
          <w:spacing w:val="-6"/>
          <w:sz w:val="28"/>
          <w:szCs w:val="28"/>
        </w:rPr>
        <w:t>制定</w:t>
      </w:r>
      <w:r>
        <w:rPr>
          <w:rFonts w:ascii="Times New Roman" w:eastAsia="仿宋" w:hAnsi="Times New Roman" w:cs="Times New Roman"/>
          <w:spacing w:val="-6"/>
          <w:sz w:val="28"/>
          <w:szCs w:val="28"/>
        </w:rPr>
        <w:t>可能受</w:t>
      </w:r>
      <w:r>
        <w:rPr>
          <w:rFonts w:ascii="Times New Roman" w:eastAsia="仿宋" w:hAnsi="Times New Roman" w:cs="Times New Roman" w:hint="eastAsia"/>
          <w:spacing w:val="-6"/>
          <w:sz w:val="28"/>
          <w:szCs w:val="28"/>
        </w:rPr>
        <w:t>“贸易战”影响较大的</w:t>
      </w:r>
      <w:r w:rsidR="00C57259">
        <w:rPr>
          <w:rFonts w:ascii="Times New Roman" w:eastAsia="仿宋" w:hAnsi="Times New Roman" w:cs="Times New Roman" w:hint="eastAsia"/>
          <w:spacing w:val="-6"/>
          <w:sz w:val="28"/>
          <w:szCs w:val="28"/>
        </w:rPr>
        <w:t>相关行业与企业名单。</w:t>
      </w:r>
      <w:r w:rsidR="00C57259">
        <w:rPr>
          <w:rFonts w:ascii="Times New Roman" w:eastAsia="仿宋" w:hAnsi="Times New Roman" w:cs="Times New Roman" w:hint="eastAsia"/>
          <w:spacing w:val="-6"/>
          <w:sz w:val="28"/>
          <w:szCs w:val="28"/>
        </w:rPr>
        <w:t xml:space="preserve"> </w:t>
      </w:r>
      <w:r w:rsidR="00C57259">
        <w:rPr>
          <w:rFonts w:ascii="Times New Roman" w:eastAsia="仿宋" w:hAnsi="Times New Roman" w:cs="Times New Roman" w:hint="eastAsia"/>
          <w:spacing w:val="-6"/>
          <w:sz w:val="28"/>
          <w:szCs w:val="28"/>
        </w:rPr>
        <w:t>加大海关特殊监管区域一般纳税人试点等自贸区政策改革力度，推动国内相关品牌企业和外贸生产企业加强合作，减少外贸企业出口转内销的障碍。</w:t>
      </w:r>
      <w:r w:rsidR="00F07AF2">
        <w:rPr>
          <w:rFonts w:ascii="Times New Roman" w:eastAsia="仿宋" w:hAnsi="Times New Roman" w:cs="Times New Roman" w:hint="eastAsia"/>
          <w:spacing w:val="-6"/>
          <w:sz w:val="28"/>
          <w:szCs w:val="28"/>
        </w:rPr>
        <w:t>必要时以中西部地区为重点出台支持出口商品转内销的财政金融支持政策。</w:t>
      </w:r>
    </w:p>
    <w:p w14:paraId="648F5A25" w14:textId="3296BD50" w:rsidR="00741C8C" w:rsidRPr="004F080F" w:rsidRDefault="003C423F" w:rsidP="004F080F">
      <w:pPr>
        <w:pStyle w:val="a3"/>
        <w:adjustRightInd w:val="0"/>
        <w:snapToGrid w:val="0"/>
        <w:spacing w:line="360" w:lineRule="auto"/>
        <w:ind w:firstLine="538"/>
        <w:rPr>
          <w:rFonts w:eastAsia="仿宋"/>
          <w:b/>
        </w:rPr>
      </w:pPr>
      <w:r w:rsidRPr="004F080F">
        <w:rPr>
          <w:rFonts w:eastAsia="仿宋" w:hint="eastAsia"/>
          <w:b/>
        </w:rPr>
        <w:lastRenderedPageBreak/>
        <w:t>（三）有效扩大服务贸易出口</w:t>
      </w:r>
    </w:p>
    <w:p w14:paraId="02942B7F" w14:textId="5D15D180" w:rsidR="00F07AF2" w:rsidRPr="00741C8C" w:rsidRDefault="00F07AF2" w:rsidP="0070774D">
      <w:pPr>
        <w:pStyle w:val="a3"/>
        <w:adjustRightInd w:val="0"/>
        <w:snapToGrid w:val="0"/>
        <w:spacing w:line="360" w:lineRule="auto"/>
        <w:rPr>
          <w:rFonts w:eastAsia="仿宋"/>
        </w:rPr>
      </w:pPr>
      <w:r>
        <w:rPr>
          <w:rFonts w:eastAsia="仿宋"/>
        </w:rPr>
        <w:t>相比商品贸易</w:t>
      </w:r>
      <w:r>
        <w:rPr>
          <w:rFonts w:eastAsia="仿宋" w:hint="eastAsia"/>
        </w:rPr>
        <w:t>，</w:t>
      </w:r>
      <w:r>
        <w:rPr>
          <w:rFonts w:eastAsia="仿宋"/>
        </w:rPr>
        <w:t>服务贸易面临的显性壁垒相对较少</w:t>
      </w:r>
      <w:r>
        <w:rPr>
          <w:rFonts w:eastAsia="仿宋" w:hint="eastAsia"/>
        </w:rPr>
        <w:t>，且符合我国产业转型升级的方向。建议加快推进深圳前海等现代服务业发展示范区</w:t>
      </w:r>
      <w:r w:rsidR="0040725C">
        <w:rPr>
          <w:rFonts w:eastAsia="仿宋" w:hint="eastAsia"/>
        </w:rPr>
        <w:t>建设，并将相关政策向上海、</w:t>
      </w:r>
      <w:r w:rsidR="00260799">
        <w:rPr>
          <w:rFonts w:eastAsia="仿宋" w:hint="eastAsia"/>
        </w:rPr>
        <w:t>天津、厦门等服务业相对发达地区复制。加大将出口信用保险、出口信贷等政策向服务贸易领域推广应用的力度。</w:t>
      </w:r>
      <w:r w:rsidR="008A5576">
        <w:rPr>
          <w:rFonts w:eastAsia="仿宋" w:hint="eastAsia"/>
        </w:rPr>
        <w:t>通过推进签证便利化、提升旅游服务质量等措施，大力吸引外籍人士来华旅游，扩大旅游服务出口。</w:t>
      </w:r>
    </w:p>
    <w:p w14:paraId="1C09D0A5" w14:textId="0799DFCE" w:rsidR="009C1E85" w:rsidRDefault="00F24FD1" w:rsidP="008A5576">
      <w:pPr>
        <w:pStyle w:val="a3"/>
        <w:adjustRightInd w:val="0"/>
        <w:snapToGrid w:val="0"/>
        <w:spacing w:line="360" w:lineRule="auto"/>
        <w:ind w:firstLine="538"/>
        <w:rPr>
          <w:rFonts w:eastAsia="仿宋"/>
          <w:b/>
        </w:rPr>
      </w:pPr>
      <w:r>
        <w:rPr>
          <w:rFonts w:eastAsia="仿宋" w:hint="eastAsia"/>
          <w:b/>
        </w:rPr>
        <w:t>（四）加快实施高标准自由贸易区战略</w:t>
      </w:r>
    </w:p>
    <w:p w14:paraId="6D844D64" w14:textId="01351272" w:rsidR="00F24FD1" w:rsidRPr="00F24FD1" w:rsidRDefault="00F24FD1" w:rsidP="008A5576">
      <w:pPr>
        <w:pStyle w:val="a3"/>
        <w:adjustRightInd w:val="0"/>
        <w:snapToGrid w:val="0"/>
        <w:spacing w:line="360" w:lineRule="auto"/>
        <w:rPr>
          <w:rFonts w:eastAsia="仿宋"/>
        </w:rPr>
      </w:pPr>
      <w:r w:rsidRPr="00F24FD1">
        <w:rPr>
          <w:rFonts w:eastAsia="仿宋" w:hint="eastAsia"/>
        </w:rPr>
        <w:t>全力推进</w:t>
      </w:r>
      <w:r w:rsidRPr="00F24FD1">
        <w:rPr>
          <w:rFonts w:eastAsia="仿宋" w:hint="eastAsia"/>
        </w:rPr>
        <w:t>R</w:t>
      </w:r>
      <w:r w:rsidRPr="00F24FD1">
        <w:rPr>
          <w:rFonts w:eastAsia="仿宋"/>
        </w:rPr>
        <w:t>CEP</w:t>
      </w:r>
      <w:r w:rsidRPr="00F24FD1">
        <w:rPr>
          <w:rFonts w:eastAsia="仿宋"/>
        </w:rPr>
        <w:t>和中韩日</w:t>
      </w:r>
      <w:r w:rsidRPr="00F24FD1">
        <w:rPr>
          <w:rFonts w:eastAsia="仿宋" w:hint="eastAsia"/>
        </w:rPr>
        <w:t>F</w:t>
      </w:r>
      <w:r w:rsidRPr="00F24FD1">
        <w:rPr>
          <w:rFonts w:eastAsia="仿宋"/>
        </w:rPr>
        <w:t>TA</w:t>
      </w:r>
      <w:r w:rsidRPr="00F24FD1">
        <w:rPr>
          <w:rFonts w:eastAsia="仿宋"/>
        </w:rPr>
        <w:t>谈判</w:t>
      </w:r>
      <w:r w:rsidRPr="00F24FD1">
        <w:rPr>
          <w:rFonts w:eastAsia="仿宋" w:hint="eastAsia"/>
        </w:rPr>
        <w:t>，</w:t>
      </w:r>
      <w:r w:rsidRPr="00F24FD1">
        <w:rPr>
          <w:rFonts w:eastAsia="仿宋"/>
        </w:rPr>
        <w:t>以东亚生产网络内部的贸易自由化对冲美国</w:t>
      </w:r>
      <w:r w:rsidRPr="00F24FD1">
        <w:rPr>
          <w:rFonts w:eastAsia="仿宋" w:hint="eastAsia"/>
        </w:rPr>
        <w:t>“贸易战”风险。加快推进和海合会、南部非洲共同体等重要新兴市场区域合作组织的</w:t>
      </w:r>
      <w:r w:rsidRPr="00F24FD1">
        <w:rPr>
          <w:rFonts w:eastAsia="仿宋" w:hint="eastAsia"/>
        </w:rPr>
        <w:t>F</w:t>
      </w:r>
      <w:r w:rsidRPr="00F24FD1">
        <w:rPr>
          <w:rFonts w:eastAsia="仿宋"/>
        </w:rPr>
        <w:t>TA</w:t>
      </w:r>
      <w:r w:rsidRPr="00F24FD1">
        <w:rPr>
          <w:rFonts w:eastAsia="仿宋"/>
        </w:rPr>
        <w:t>谈判</w:t>
      </w:r>
      <w:r w:rsidRPr="00F24FD1">
        <w:rPr>
          <w:rFonts w:eastAsia="仿宋" w:hint="eastAsia"/>
        </w:rPr>
        <w:t>，</w:t>
      </w:r>
      <w:r w:rsidRPr="00F24FD1">
        <w:rPr>
          <w:rFonts w:eastAsia="仿宋"/>
        </w:rPr>
        <w:t>有效拓展新兴市场</w:t>
      </w:r>
      <w:r w:rsidRPr="00F24FD1">
        <w:rPr>
          <w:rFonts w:eastAsia="仿宋" w:hint="eastAsia"/>
        </w:rPr>
        <w:t>。</w:t>
      </w:r>
      <w:r w:rsidRPr="00F24FD1">
        <w:rPr>
          <w:rFonts w:eastAsia="仿宋"/>
        </w:rPr>
        <w:t>立足于中欧双边投资协定现有成果</w:t>
      </w:r>
      <w:r w:rsidRPr="00F24FD1">
        <w:rPr>
          <w:rFonts w:eastAsia="仿宋" w:hint="eastAsia"/>
        </w:rPr>
        <w:t>，</w:t>
      </w:r>
      <w:r w:rsidRPr="00F24FD1">
        <w:rPr>
          <w:rFonts w:eastAsia="仿宋"/>
        </w:rPr>
        <w:t>尽快开展中欧</w:t>
      </w:r>
      <w:r w:rsidRPr="00F24FD1">
        <w:rPr>
          <w:rFonts w:eastAsia="仿宋" w:hint="eastAsia"/>
        </w:rPr>
        <w:t>F</w:t>
      </w:r>
      <w:r w:rsidRPr="00F24FD1">
        <w:rPr>
          <w:rFonts w:eastAsia="仿宋"/>
        </w:rPr>
        <w:t>TA</w:t>
      </w:r>
      <w:r w:rsidRPr="00F24FD1">
        <w:rPr>
          <w:rFonts w:eastAsia="仿宋"/>
        </w:rPr>
        <w:t>谈判</w:t>
      </w:r>
      <w:r w:rsidRPr="00F24FD1">
        <w:rPr>
          <w:rFonts w:eastAsia="仿宋" w:hint="eastAsia"/>
        </w:rPr>
        <w:t>。</w:t>
      </w:r>
    </w:p>
    <w:p w14:paraId="79BFF12D" w14:textId="4C5FA5E9" w:rsidR="009C1E85" w:rsidRDefault="009C1E85" w:rsidP="0070774D">
      <w:pPr>
        <w:pStyle w:val="a3"/>
        <w:adjustRightInd w:val="0"/>
        <w:snapToGrid w:val="0"/>
        <w:spacing w:line="360" w:lineRule="auto"/>
        <w:ind w:firstLine="538"/>
        <w:rPr>
          <w:rFonts w:eastAsia="仿宋"/>
          <w:b/>
        </w:rPr>
      </w:pPr>
    </w:p>
    <w:p w14:paraId="440A8A3C" w14:textId="7BC50E39" w:rsidR="00F24FD1" w:rsidRPr="0025789C" w:rsidRDefault="00F24FD1" w:rsidP="00F24FD1">
      <w:pPr>
        <w:pStyle w:val="a3"/>
        <w:adjustRightInd w:val="0"/>
        <w:snapToGrid w:val="0"/>
        <w:spacing w:line="360" w:lineRule="auto"/>
        <w:ind w:firstLineChars="1600" w:firstLine="4288"/>
        <w:rPr>
          <w:rFonts w:eastAsia="仿宋"/>
          <w:color w:val="000000" w:themeColor="text1"/>
        </w:rPr>
      </w:pPr>
    </w:p>
    <w:sectPr w:rsidR="00F24FD1" w:rsidRPr="002578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8EE00" w14:textId="77777777" w:rsidR="00B7274B" w:rsidRDefault="00B7274B" w:rsidP="00A41FFC">
      <w:r>
        <w:separator/>
      </w:r>
    </w:p>
  </w:endnote>
  <w:endnote w:type="continuationSeparator" w:id="0">
    <w:p w14:paraId="2219D8B7" w14:textId="77777777" w:rsidR="00B7274B" w:rsidRDefault="00B7274B" w:rsidP="00A4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0A5AA" w14:textId="77777777" w:rsidR="00B7274B" w:rsidRDefault="00B7274B" w:rsidP="00A41FFC">
      <w:r>
        <w:separator/>
      </w:r>
    </w:p>
  </w:footnote>
  <w:footnote w:type="continuationSeparator" w:id="0">
    <w:p w14:paraId="522F257D" w14:textId="77777777" w:rsidR="00B7274B" w:rsidRDefault="00B7274B" w:rsidP="00A41FF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nk">
    <w15:presenceInfo w15:providerId="None" w15:userId="Th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FC"/>
    <w:rsid w:val="00021FB4"/>
    <w:rsid w:val="000C3494"/>
    <w:rsid w:val="000E58B5"/>
    <w:rsid w:val="00140734"/>
    <w:rsid w:val="001465E0"/>
    <w:rsid w:val="0015247A"/>
    <w:rsid w:val="00163C4B"/>
    <w:rsid w:val="001C0700"/>
    <w:rsid w:val="001C2A5A"/>
    <w:rsid w:val="001D6A9C"/>
    <w:rsid w:val="001F0BFF"/>
    <w:rsid w:val="00217056"/>
    <w:rsid w:val="002456FC"/>
    <w:rsid w:val="002512F9"/>
    <w:rsid w:val="0025789C"/>
    <w:rsid w:val="00260799"/>
    <w:rsid w:val="00287331"/>
    <w:rsid w:val="0029100B"/>
    <w:rsid w:val="002B098F"/>
    <w:rsid w:val="002B19D3"/>
    <w:rsid w:val="002B573A"/>
    <w:rsid w:val="002F0B13"/>
    <w:rsid w:val="00326B38"/>
    <w:rsid w:val="003C423F"/>
    <w:rsid w:val="003D054F"/>
    <w:rsid w:val="0040725C"/>
    <w:rsid w:val="00436F98"/>
    <w:rsid w:val="00493E3E"/>
    <w:rsid w:val="004F080F"/>
    <w:rsid w:val="004F6136"/>
    <w:rsid w:val="005068FA"/>
    <w:rsid w:val="00510467"/>
    <w:rsid w:val="00525FA8"/>
    <w:rsid w:val="0054166F"/>
    <w:rsid w:val="0054278C"/>
    <w:rsid w:val="0055783A"/>
    <w:rsid w:val="005B1F0A"/>
    <w:rsid w:val="005E62EE"/>
    <w:rsid w:val="005E7DEF"/>
    <w:rsid w:val="005F0F72"/>
    <w:rsid w:val="005F232E"/>
    <w:rsid w:val="00651D47"/>
    <w:rsid w:val="00662B69"/>
    <w:rsid w:val="00684161"/>
    <w:rsid w:val="00692898"/>
    <w:rsid w:val="006A0EDA"/>
    <w:rsid w:val="006D0F45"/>
    <w:rsid w:val="006E246A"/>
    <w:rsid w:val="0070774D"/>
    <w:rsid w:val="007208D1"/>
    <w:rsid w:val="0072278A"/>
    <w:rsid w:val="0073723D"/>
    <w:rsid w:val="00741C8C"/>
    <w:rsid w:val="00754C01"/>
    <w:rsid w:val="007B3CF2"/>
    <w:rsid w:val="007E1BEB"/>
    <w:rsid w:val="007F0ADF"/>
    <w:rsid w:val="00872471"/>
    <w:rsid w:val="008A5576"/>
    <w:rsid w:val="008B7FD2"/>
    <w:rsid w:val="0091016E"/>
    <w:rsid w:val="00921CF4"/>
    <w:rsid w:val="00955986"/>
    <w:rsid w:val="0097414C"/>
    <w:rsid w:val="00991B08"/>
    <w:rsid w:val="009A3C2F"/>
    <w:rsid w:val="009C1E85"/>
    <w:rsid w:val="009C6C2A"/>
    <w:rsid w:val="009C6D50"/>
    <w:rsid w:val="009E64A4"/>
    <w:rsid w:val="00A0355D"/>
    <w:rsid w:val="00A41FFC"/>
    <w:rsid w:val="00A6427E"/>
    <w:rsid w:val="00AE1C6F"/>
    <w:rsid w:val="00B1358E"/>
    <w:rsid w:val="00B3572B"/>
    <w:rsid w:val="00B7274B"/>
    <w:rsid w:val="00BE5DFD"/>
    <w:rsid w:val="00C369D1"/>
    <w:rsid w:val="00C55874"/>
    <w:rsid w:val="00C57259"/>
    <w:rsid w:val="00C73063"/>
    <w:rsid w:val="00C96F46"/>
    <w:rsid w:val="00CE2164"/>
    <w:rsid w:val="00CE2DC8"/>
    <w:rsid w:val="00D30BC6"/>
    <w:rsid w:val="00D45CA4"/>
    <w:rsid w:val="00D64EFC"/>
    <w:rsid w:val="00D77A20"/>
    <w:rsid w:val="00D80012"/>
    <w:rsid w:val="00D862AC"/>
    <w:rsid w:val="00DE4EE5"/>
    <w:rsid w:val="00E003B8"/>
    <w:rsid w:val="00E54443"/>
    <w:rsid w:val="00E5618E"/>
    <w:rsid w:val="00E87750"/>
    <w:rsid w:val="00ED4EC0"/>
    <w:rsid w:val="00EE5B39"/>
    <w:rsid w:val="00F07AF2"/>
    <w:rsid w:val="00F24FD1"/>
    <w:rsid w:val="00F27AFB"/>
    <w:rsid w:val="00F8664A"/>
    <w:rsid w:val="00FC5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0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报告正文"/>
    <w:basedOn w:val="a"/>
    <w:uiPriority w:val="99"/>
    <w:qFormat/>
    <w:rsid w:val="0070774D"/>
    <w:pPr>
      <w:overflowPunct w:val="0"/>
      <w:spacing w:line="500" w:lineRule="exact"/>
      <w:ind w:firstLineChars="200" w:firstLine="536"/>
    </w:pPr>
    <w:rPr>
      <w:rFonts w:ascii="Times New Roman" w:eastAsia="宋体" w:hAnsi="Times New Roman" w:cs="Times New Roman"/>
      <w:spacing w:val="-6"/>
      <w:sz w:val="28"/>
      <w:szCs w:val="28"/>
    </w:rPr>
  </w:style>
  <w:style w:type="character" w:styleId="a4">
    <w:name w:val="Hyperlink"/>
    <w:basedOn w:val="a0"/>
    <w:uiPriority w:val="99"/>
    <w:unhideWhenUsed/>
    <w:rsid w:val="008B7FD2"/>
    <w:rPr>
      <w:color w:val="0563C1" w:themeColor="hyperlink"/>
      <w:u w:val="single"/>
    </w:rPr>
  </w:style>
  <w:style w:type="character" w:customStyle="1" w:styleId="UnresolvedMention">
    <w:name w:val="Unresolved Mention"/>
    <w:basedOn w:val="a0"/>
    <w:uiPriority w:val="99"/>
    <w:semiHidden/>
    <w:unhideWhenUsed/>
    <w:rsid w:val="008B7FD2"/>
    <w:rPr>
      <w:color w:val="605E5C"/>
      <w:shd w:val="clear" w:color="auto" w:fill="E1DFDD"/>
    </w:rPr>
  </w:style>
  <w:style w:type="character" w:styleId="a5">
    <w:name w:val="FollowedHyperlink"/>
    <w:basedOn w:val="a0"/>
    <w:uiPriority w:val="99"/>
    <w:semiHidden/>
    <w:unhideWhenUsed/>
    <w:rsid w:val="000E58B5"/>
    <w:rPr>
      <w:color w:val="954F72" w:themeColor="followedHyperlink"/>
      <w:u w:val="single"/>
    </w:rPr>
  </w:style>
  <w:style w:type="paragraph" w:styleId="a6">
    <w:name w:val="header"/>
    <w:basedOn w:val="a"/>
    <w:link w:val="Char"/>
    <w:uiPriority w:val="99"/>
    <w:unhideWhenUsed/>
    <w:rsid w:val="00A41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41FFC"/>
    <w:rPr>
      <w:sz w:val="18"/>
      <w:szCs w:val="18"/>
    </w:rPr>
  </w:style>
  <w:style w:type="paragraph" w:styleId="a7">
    <w:name w:val="footer"/>
    <w:basedOn w:val="a"/>
    <w:link w:val="Char0"/>
    <w:uiPriority w:val="99"/>
    <w:unhideWhenUsed/>
    <w:rsid w:val="00A41FFC"/>
    <w:pPr>
      <w:tabs>
        <w:tab w:val="center" w:pos="4153"/>
        <w:tab w:val="right" w:pos="8306"/>
      </w:tabs>
      <w:snapToGrid w:val="0"/>
      <w:jc w:val="left"/>
    </w:pPr>
    <w:rPr>
      <w:sz w:val="18"/>
      <w:szCs w:val="18"/>
    </w:rPr>
  </w:style>
  <w:style w:type="character" w:customStyle="1" w:styleId="Char0">
    <w:name w:val="页脚 Char"/>
    <w:basedOn w:val="a0"/>
    <w:link w:val="a7"/>
    <w:uiPriority w:val="99"/>
    <w:rsid w:val="00A41FFC"/>
    <w:rPr>
      <w:sz w:val="18"/>
      <w:szCs w:val="18"/>
    </w:rPr>
  </w:style>
  <w:style w:type="paragraph" w:styleId="a8">
    <w:name w:val="Balloon Text"/>
    <w:basedOn w:val="a"/>
    <w:link w:val="Char1"/>
    <w:uiPriority w:val="99"/>
    <w:semiHidden/>
    <w:unhideWhenUsed/>
    <w:rsid w:val="00E003B8"/>
    <w:rPr>
      <w:sz w:val="18"/>
      <w:szCs w:val="18"/>
    </w:rPr>
  </w:style>
  <w:style w:type="character" w:customStyle="1" w:styleId="Char1">
    <w:name w:val="批注框文本 Char"/>
    <w:basedOn w:val="a0"/>
    <w:link w:val="a8"/>
    <w:uiPriority w:val="99"/>
    <w:semiHidden/>
    <w:rsid w:val="00E003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报告正文"/>
    <w:basedOn w:val="a"/>
    <w:uiPriority w:val="99"/>
    <w:qFormat/>
    <w:rsid w:val="0070774D"/>
    <w:pPr>
      <w:overflowPunct w:val="0"/>
      <w:spacing w:line="500" w:lineRule="exact"/>
      <w:ind w:firstLineChars="200" w:firstLine="536"/>
    </w:pPr>
    <w:rPr>
      <w:rFonts w:ascii="Times New Roman" w:eastAsia="宋体" w:hAnsi="Times New Roman" w:cs="Times New Roman"/>
      <w:spacing w:val="-6"/>
      <w:sz w:val="28"/>
      <w:szCs w:val="28"/>
    </w:rPr>
  </w:style>
  <w:style w:type="character" w:styleId="a4">
    <w:name w:val="Hyperlink"/>
    <w:basedOn w:val="a0"/>
    <w:uiPriority w:val="99"/>
    <w:unhideWhenUsed/>
    <w:rsid w:val="008B7FD2"/>
    <w:rPr>
      <w:color w:val="0563C1" w:themeColor="hyperlink"/>
      <w:u w:val="single"/>
    </w:rPr>
  </w:style>
  <w:style w:type="character" w:customStyle="1" w:styleId="UnresolvedMention">
    <w:name w:val="Unresolved Mention"/>
    <w:basedOn w:val="a0"/>
    <w:uiPriority w:val="99"/>
    <w:semiHidden/>
    <w:unhideWhenUsed/>
    <w:rsid w:val="008B7FD2"/>
    <w:rPr>
      <w:color w:val="605E5C"/>
      <w:shd w:val="clear" w:color="auto" w:fill="E1DFDD"/>
    </w:rPr>
  </w:style>
  <w:style w:type="character" w:styleId="a5">
    <w:name w:val="FollowedHyperlink"/>
    <w:basedOn w:val="a0"/>
    <w:uiPriority w:val="99"/>
    <w:semiHidden/>
    <w:unhideWhenUsed/>
    <w:rsid w:val="000E58B5"/>
    <w:rPr>
      <w:color w:val="954F72" w:themeColor="followedHyperlink"/>
      <w:u w:val="single"/>
    </w:rPr>
  </w:style>
  <w:style w:type="paragraph" w:styleId="a6">
    <w:name w:val="header"/>
    <w:basedOn w:val="a"/>
    <w:link w:val="Char"/>
    <w:uiPriority w:val="99"/>
    <w:unhideWhenUsed/>
    <w:rsid w:val="00A41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41FFC"/>
    <w:rPr>
      <w:sz w:val="18"/>
      <w:szCs w:val="18"/>
    </w:rPr>
  </w:style>
  <w:style w:type="paragraph" w:styleId="a7">
    <w:name w:val="footer"/>
    <w:basedOn w:val="a"/>
    <w:link w:val="Char0"/>
    <w:uiPriority w:val="99"/>
    <w:unhideWhenUsed/>
    <w:rsid w:val="00A41FFC"/>
    <w:pPr>
      <w:tabs>
        <w:tab w:val="center" w:pos="4153"/>
        <w:tab w:val="right" w:pos="8306"/>
      </w:tabs>
      <w:snapToGrid w:val="0"/>
      <w:jc w:val="left"/>
    </w:pPr>
    <w:rPr>
      <w:sz w:val="18"/>
      <w:szCs w:val="18"/>
    </w:rPr>
  </w:style>
  <w:style w:type="character" w:customStyle="1" w:styleId="Char0">
    <w:name w:val="页脚 Char"/>
    <w:basedOn w:val="a0"/>
    <w:link w:val="a7"/>
    <w:uiPriority w:val="99"/>
    <w:rsid w:val="00A41FFC"/>
    <w:rPr>
      <w:sz w:val="18"/>
      <w:szCs w:val="18"/>
    </w:rPr>
  </w:style>
  <w:style w:type="paragraph" w:styleId="a8">
    <w:name w:val="Balloon Text"/>
    <w:basedOn w:val="a"/>
    <w:link w:val="Char1"/>
    <w:uiPriority w:val="99"/>
    <w:semiHidden/>
    <w:unhideWhenUsed/>
    <w:rsid w:val="00E003B8"/>
    <w:rPr>
      <w:sz w:val="18"/>
      <w:szCs w:val="18"/>
    </w:rPr>
  </w:style>
  <w:style w:type="character" w:customStyle="1" w:styleId="Char1">
    <w:name w:val="批注框文本 Char"/>
    <w:basedOn w:val="a0"/>
    <w:link w:val="a8"/>
    <w:uiPriority w:val="99"/>
    <w:semiHidden/>
    <w:rsid w:val="00E003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36827;&#20986;&#21475;&#21516;&#27604;&#22686;&#36895;-&#26376;&#24230;&#20154;&#27665;&#2406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92415940930322E-2"/>
          <c:y val="4.4276719034900637E-2"/>
          <c:w val="0.92253548681789654"/>
          <c:h val="0.83551056254886846"/>
        </c:manualLayout>
      </c:layout>
      <c:lineChart>
        <c:grouping val="standard"/>
        <c:varyColors val="0"/>
        <c:ser>
          <c:idx val="0"/>
          <c:order val="0"/>
          <c:tx>
            <c:strRef>
              <c:f>Sheet3!$B$5</c:f>
              <c:strCache>
                <c:ptCount val="1"/>
                <c:pt idx="0">
                  <c:v>出口额同比增速（%）</c:v>
                </c:pt>
              </c:strCache>
            </c:strRef>
          </c:tx>
          <c:spPr>
            <a:ln w="12700" cap="rnd">
              <a:solidFill>
                <a:schemeClr val="accent1"/>
              </a:solidFill>
              <a:round/>
            </a:ln>
            <a:effectLst/>
          </c:spPr>
          <c:marker>
            <c:symbol val="circle"/>
            <c:size val="2"/>
            <c:spPr>
              <a:solidFill>
                <a:schemeClr val="accent1"/>
              </a:solidFill>
              <a:ln w="9525">
                <a:solidFill>
                  <a:schemeClr val="accent1"/>
                </a:solidFill>
              </a:ln>
              <a:effectLst/>
            </c:spPr>
          </c:marker>
          <c:cat>
            <c:strRef>
              <c:f>Sheet3!$A$6:$A$59</c:f>
              <c:strCache>
                <c:ptCount val="54"/>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strCache>
            </c:strRef>
          </c:cat>
          <c:val>
            <c:numRef>
              <c:f>Sheet3!$B$6:$B$59</c:f>
              <c:numCache>
                <c:formatCode>General</c:formatCode>
                <c:ptCount val="54"/>
                <c:pt idx="0">
                  <c:v>7.6</c:v>
                </c:pt>
                <c:pt idx="1">
                  <c:v>-20.399999999999999</c:v>
                </c:pt>
                <c:pt idx="2">
                  <c:v>-9.1999999999999993</c:v>
                </c:pt>
                <c:pt idx="3">
                  <c:v>-1.4</c:v>
                </c:pt>
                <c:pt idx="4">
                  <c:v>5.4</c:v>
                </c:pt>
                <c:pt idx="5">
                  <c:v>6.4</c:v>
                </c:pt>
                <c:pt idx="6">
                  <c:v>14.1</c:v>
                </c:pt>
                <c:pt idx="7">
                  <c:v>9.1999999999999993</c:v>
                </c:pt>
                <c:pt idx="8">
                  <c:v>15.1</c:v>
                </c:pt>
                <c:pt idx="9">
                  <c:v>11.5</c:v>
                </c:pt>
                <c:pt idx="10">
                  <c:v>4.9000000000000004</c:v>
                </c:pt>
                <c:pt idx="11">
                  <c:v>9.9</c:v>
                </c:pt>
                <c:pt idx="12">
                  <c:v>-3.2</c:v>
                </c:pt>
                <c:pt idx="13">
                  <c:v>48.9</c:v>
                </c:pt>
                <c:pt idx="14">
                  <c:v>-14.6</c:v>
                </c:pt>
                <c:pt idx="15">
                  <c:v>-6.2</c:v>
                </c:pt>
                <c:pt idx="16">
                  <c:v>-3.1</c:v>
                </c:pt>
                <c:pt idx="17">
                  <c:v>2</c:v>
                </c:pt>
                <c:pt idx="18">
                  <c:v>-8.9</c:v>
                </c:pt>
                <c:pt idx="19">
                  <c:v>-6.1</c:v>
                </c:pt>
                <c:pt idx="20">
                  <c:v>-1.1000000000000001</c:v>
                </c:pt>
                <c:pt idx="21">
                  <c:v>-3.6</c:v>
                </c:pt>
                <c:pt idx="22">
                  <c:v>-4</c:v>
                </c:pt>
                <c:pt idx="23">
                  <c:v>2.1</c:v>
                </c:pt>
                <c:pt idx="24">
                  <c:v>-10.8</c:v>
                </c:pt>
                <c:pt idx="25">
                  <c:v>-23.4</c:v>
                </c:pt>
                <c:pt idx="26">
                  <c:v>14.5</c:v>
                </c:pt>
                <c:pt idx="27">
                  <c:v>0.4</c:v>
                </c:pt>
                <c:pt idx="28">
                  <c:v>-1.8</c:v>
                </c:pt>
                <c:pt idx="29">
                  <c:v>-0.9</c:v>
                </c:pt>
                <c:pt idx="30">
                  <c:v>0.6</c:v>
                </c:pt>
                <c:pt idx="31">
                  <c:v>4.9000000000000004</c:v>
                </c:pt>
                <c:pt idx="32">
                  <c:v>-6.1</c:v>
                </c:pt>
                <c:pt idx="33">
                  <c:v>-3.8</c:v>
                </c:pt>
                <c:pt idx="34">
                  <c:v>4.2</c:v>
                </c:pt>
                <c:pt idx="35">
                  <c:v>0.6</c:v>
                </c:pt>
                <c:pt idx="36">
                  <c:v>14.5</c:v>
                </c:pt>
                <c:pt idx="37">
                  <c:v>3.1</c:v>
                </c:pt>
                <c:pt idx="38">
                  <c:v>21.3</c:v>
                </c:pt>
                <c:pt idx="39">
                  <c:v>12.8</c:v>
                </c:pt>
                <c:pt idx="40">
                  <c:v>14.3</c:v>
                </c:pt>
                <c:pt idx="41">
                  <c:v>16.3</c:v>
                </c:pt>
                <c:pt idx="42">
                  <c:v>10.3</c:v>
                </c:pt>
                <c:pt idx="43">
                  <c:v>6.3</c:v>
                </c:pt>
                <c:pt idx="44">
                  <c:v>8.8000000000000007</c:v>
                </c:pt>
                <c:pt idx="45">
                  <c:v>5.5</c:v>
                </c:pt>
                <c:pt idx="46">
                  <c:v>9.5</c:v>
                </c:pt>
                <c:pt idx="47">
                  <c:v>7.4</c:v>
                </c:pt>
                <c:pt idx="48">
                  <c:v>5.7</c:v>
                </c:pt>
                <c:pt idx="49">
                  <c:v>35.4</c:v>
                </c:pt>
                <c:pt idx="50">
                  <c:v>-9.9</c:v>
                </c:pt>
                <c:pt idx="51">
                  <c:v>3.5</c:v>
                </c:pt>
                <c:pt idx="52">
                  <c:v>3.2</c:v>
                </c:pt>
                <c:pt idx="53">
                  <c:v>3.1</c:v>
                </c:pt>
              </c:numCache>
            </c:numRef>
          </c:val>
          <c:smooth val="0"/>
          <c:extLst xmlns:c16r2="http://schemas.microsoft.com/office/drawing/2015/06/chart">
            <c:ext xmlns:c16="http://schemas.microsoft.com/office/drawing/2014/chart" uri="{C3380CC4-5D6E-409C-BE32-E72D297353CC}">
              <c16:uniqueId val="{00000000-76A1-4A15-B8E5-F6D64B695A12}"/>
            </c:ext>
          </c:extLst>
        </c:ser>
        <c:ser>
          <c:idx val="1"/>
          <c:order val="1"/>
          <c:tx>
            <c:strRef>
              <c:f>Sheet3!$C$5</c:f>
              <c:strCache>
                <c:ptCount val="1"/>
                <c:pt idx="0">
                  <c:v>进口额同比增速（%）</c:v>
                </c:pt>
              </c:strCache>
            </c:strRef>
          </c:tx>
          <c:spPr>
            <a:ln w="12700" cap="rnd">
              <a:solidFill>
                <a:schemeClr val="accent2"/>
              </a:solidFill>
              <a:round/>
            </a:ln>
            <a:effectLst/>
          </c:spPr>
          <c:marker>
            <c:symbol val="circle"/>
            <c:size val="2"/>
            <c:spPr>
              <a:solidFill>
                <a:schemeClr val="accent2"/>
              </a:solidFill>
              <a:ln w="9525">
                <a:solidFill>
                  <a:schemeClr val="accent2"/>
                </a:solidFill>
              </a:ln>
              <a:effectLst/>
            </c:spPr>
          </c:marker>
          <c:cat>
            <c:strRef>
              <c:f>Sheet3!$A$6:$A$59</c:f>
              <c:strCache>
                <c:ptCount val="54"/>
                <c:pt idx="0">
                  <c:v>2014-01</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2015-01</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2016-01</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2017-01</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2018-01</c:v>
                </c:pt>
                <c:pt idx="49">
                  <c:v>2018-02</c:v>
                </c:pt>
                <c:pt idx="50">
                  <c:v>2018-03</c:v>
                </c:pt>
                <c:pt idx="51">
                  <c:v>2018-04</c:v>
                </c:pt>
                <c:pt idx="52">
                  <c:v>2018-05</c:v>
                </c:pt>
                <c:pt idx="53">
                  <c:v>2018-06</c:v>
                </c:pt>
              </c:strCache>
            </c:strRef>
          </c:cat>
          <c:val>
            <c:numRef>
              <c:f>Sheet3!$C$6:$C$59</c:f>
              <c:numCache>
                <c:formatCode>General</c:formatCode>
                <c:ptCount val="54"/>
                <c:pt idx="0">
                  <c:v>7</c:v>
                </c:pt>
                <c:pt idx="1">
                  <c:v>7</c:v>
                </c:pt>
                <c:pt idx="2">
                  <c:v>-13.8</c:v>
                </c:pt>
                <c:pt idx="3">
                  <c:v>-1.3</c:v>
                </c:pt>
                <c:pt idx="4">
                  <c:v>-2.9</c:v>
                </c:pt>
                <c:pt idx="5">
                  <c:v>4.8</c:v>
                </c:pt>
                <c:pt idx="6">
                  <c:v>-2.1</c:v>
                </c:pt>
                <c:pt idx="7">
                  <c:v>-2.4</c:v>
                </c:pt>
                <c:pt idx="8">
                  <c:v>6.9</c:v>
                </c:pt>
                <c:pt idx="9">
                  <c:v>4.5999999999999996</c:v>
                </c:pt>
                <c:pt idx="10">
                  <c:v>-6.5</c:v>
                </c:pt>
                <c:pt idx="11">
                  <c:v>-2.2999999999999998</c:v>
                </c:pt>
                <c:pt idx="12">
                  <c:v>-19.8</c:v>
                </c:pt>
                <c:pt idx="13">
                  <c:v>-20.100000000000001</c:v>
                </c:pt>
                <c:pt idx="14">
                  <c:v>-12.3</c:v>
                </c:pt>
                <c:pt idx="15">
                  <c:v>-16.100000000000001</c:v>
                </c:pt>
                <c:pt idx="16">
                  <c:v>-18.2</c:v>
                </c:pt>
                <c:pt idx="17">
                  <c:v>-6.8</c:v>
                </c:pt>
                <c:pt idx="18">
                  <c:v>-8.6</c:v>
                </c:pt>
                <c:pt idx="19">
                  <c:v>-14.4</c:v>
                </c:pt>
                <c:pt idx="20">
                  <c:v>-17.8</c:v>
                </c:pt>
                <c:pt idx="21">
                  <c:v>-16</c:v>
                </c:pt>
                <c:pt idx="22">
                  <c:v>-5.9</c:v>
                </c:pt>
                <c:pt idx="23">
                  <c:v>-3.9</c:v>
                </c:pt>
                <c:pt idx="24">
                  <c:v>-15.6</c:v>
                </c:pt>
                <c:pt idx="25">
                  <c:v>-8</c:v>
                </c:pt>
                <c:pt idx="26">
                  <c:v>-2.2000000000000002</c:v>
                </c:pt>
                <c:pt idx="27">
                  <c:v>-5.9</c:v>
                </c:pt>
                <c:pt idx="28">
                  <c:v>5</c:v>
                </c:pt>
                <c:pt idx="29">
                  <c:v>-3</c:v>
                </c:pt>
                <c:pt idx="30">
                  <c:v>-5.7</c:v>
                </c:pt>
                <c:pt idx="31">
                  <c:v>10.9</c:v>
                </c:pt>
                <c:pt idx="32">
                  <c:v>2.5</c:v>
                </c:pt>
                <c:pt idx="33">
                  <c:v>2.9</c:v>
                </c:pt>
                <c:pt idx="34">
                  <c:v>11.6</c:v>
                </c:pt>
                <c:pt idx="35">
                  <c:v>10.8</c:v>
                </c:pt>
                <c:pt idx="36">
                  <c:v>25.5</c:v>
                </c:pt>
                <c:pt idx="37">
                  <c:v>45.3</c:v>
                </c:pt>
                <c:pt idx="38">
                  <c:v>26.2</c:v>
                </c:pt>
                <c:pt idx="39">
                  <c:v>18.100000000000001</c:v>
                </c:pt>
                <c:pt idx="40">
                  <c:v>21.2</c:v>
                </c:pt>
                <c:pt idx="41">
                  <c:v>22.9</c:v>
                </c:pt>
                <c:pt idx="42">
                  <c:v>14.8</c:v>
                </c:pt>
                <c:pt idx="43">
                  <c:v>14.5</c:v>
                </c:pt>
                <c:pt idx="44">
                  <c:v>19.600000000000001</c:v>
                </c:pt>
                <c:pt idx="45">
                  <c:v>15.8</c:v>
                </c:pt>
                <c:pt idx="46">
                  <c:v>15.4</c:v>
                </c:pt>
                <c:pt idx="47">
                  <c:v>0.9</c:v>
                </c:pt>
                <c:pt idx="48">
                  <c:v>30.6</c:v>
                </c:pt>
                <c:pt idx="49">
                  <c:v>-0.2</c:v>
                </c:pt>
                <c:pt idx="50">
                  <c:v>5.9</c:v>
                </c:pt>
                <c:pt idx="51">
                  <c:v>11.6</c:v>
                </c:pt>
                <c:pt idx="52">
                  <c:v>15.6</c:v>
                </c:pt>
                <c:pt idx="53">
                  <c:v>6</c:v>
                </c:pt>
              </c:numCache>
            </c:numRef>
          </c:val>
          <c:smooth val="0"/>
          <c:extLst xmlns:c16r2="http://schemas.microsoft.com/office/drawing/2015/06/chart">
            <c:ext xmlns:c16="http://schemas.microsoft.com/office/drawing/2014/chart" uri="{C3380CC4-5D6E-409C-BE32-E72D297353CC}">
              <c16:uniqueId val="{00000001-76A1-4A15-B8E5-F6D64B695A12}"/>
            </c:ext>
          </c:extLst>
        </c:ser>
        <c:dLbls>
          <c:showLegendKey val="0"/>
          <c:showVal val="0"/>
          <c:showCatName val="0"/>
          <c:showSerName val="0"/>
          <c:showPercent val="0"/>
          <c:showBubbleSize val="0"/>
        </c:dLbls>
        <c:marker val="1"/>
        <c:smooth val="0"/>
        <c:axId val="178344320"/>
        <c:axId val="178346240"/>
      </c:lineChart>
      <c:dateAx>
        <c:axId val="178344320"/>
        <c:scaling>
          <c:orientation val="minMax"/>
        </c:scaling>
        <c:delete val="0"/>
        <c:axPos val="b"/>
        <c:numFmt formatCode="General" sourceLinked="1"/>
        <c:majorTickMark val="none"/>
        <c:minorTickMark val="none"/>
        <c:tickLblPos val="nextTo"/>
        <c:spPr>
          <a:noFill/>
          <a:ln w="317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78346240"/>
        <c:crosses val="autoZero"/>
        <c:auto val="0"/>
        <c:lblOffset val="100"/>
        <c:baseTimeUnit val="days"/>
      </c:dateAx>
      <c:valAx>
        <c:axId val="17834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78344320"/>
        <c:crosses val="autoZero"/>
        <c:crossBetween val="between"/>
      </c:valAx>
      <c:spPr>
        <a:noFill/>
        <a:ln w="6350">
          <a:solidFill>
            <a:schemeClr val="bg2">
              <a:lumMod val="5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Yishu</dc:creator>
  <cp:keywords/>
  <dc:description/>
  <cp:lastModifiedBy>admin</cp:lastModifiedBy>
  <cp:revision>15</cp:revision>
  <dcterms:created xsi:type="dcterms:W3CDTF">2018-07-30T09:23:00Z</dcterms:created>
  <dcterms:modified xsi:type="dcterms:W3CDTF">2018-08-15T02:17:00Z</dcterms:modified>
</cp:coreProperties>
</file>