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90" w:rsidRDefault="00D80990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EF4FE1" w:rsidRDefault="00EF4FE1">
      <w:pPr>
        <w:jc w:val="center"/>
        <w:rPr>
          <w:rFonts w:ascii="黑体" w:eastAsia="黑体" w:hAnsi="黑体"/>
          <w:b/>
          <w:sz w:val="44"/>
          <w:szCs w:val="44"/>
        </w:rPr>
      </w:pPr>
      <w:r w:rsidRPr="00842A6A">
        <w:rPr>
          <w:rFonts w:ascii="黑体" w:eastAsia="黑体" w:hAnsi="黑体"/>
          <w:b/>
          <w:sz w:val="44"/>
          <w:szCs w:val="44"/>
        </w:rPr>
        <w:t>2018年我国城市新变局</w:t>
      </w:r>
    </w:p>
    <w:p w:rsidR="005C6A28" w:rsidRDefault="005C6A28" w:rsidP="005C6A28">
      <w:pPr>
        <w:widowControl/>
        <w:shd w:val="clear" w:color="auto" w:fill="FFFFFF"/>
        <w:spacing w:line="198" w:lineRule="atLeast"/>
        <w:ind w:firstLine="482"/>
        <w:jc w:val="right"/>
        <w:textAlignment w:val="baseline"/>
        <w:rPr>
          <w:rFonts w:ascii="Times New Roman" w:eastAsia="宋体" w:hAnsi="Times New Roman" w:cs="宋体"/>
          <w:kern w:val="0"/>
          <w:sz w:val="28"/>
          <w:szCs w:val="28"/>
        </w:rPr>
      </w:pP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2018</w:t>
      </w:r>
      <w:r>
        <w:rPr>
          <w:rFonts w:ascii="Times New Roman" w:eastAsia="仿宋_GB2312" w:hAnsi="Times New Roman" w:hint="eastAsia"/>
          <w:sz w:val="28"/>
          <w:szCs w:val="28"/>
        </w:rPr>
        <w:t>年是</w:t>
      </w:r>
      <w:r>
        <w:rPr>
          <w:rFonts w:ascii="Times New Roman" w:eastAsia="仿宋_GB2312" w:hAnsi="Times New Roman"/>
          <w:sz w:val="28"/>
          <w:szCs w:val="28"/>
        </w:rPr>
        <w:t>充满变化</w:t>
      </w:r>
      <w:r>
        <w:rPr>
          <w:rFonts w:ascii="Times New Roman" w:eastAsia="仿宋_GB2312" w:hAnsi="Times New Roman" w:hint="eastAsia"/>
          <w:sz w:val="28"/>
          <w:szCs w:val="28"/>
        </w:rPr>
        <w:t>一年</w:t>
      </w:r>
      <w:r>
        <w:rPr>
          <w:rFonts w:ascii="Times New Roman" w:eastAsia="仿宋_GB2312" w:hAnsi="Times New Roman"/>
          <w:sz w:val="28"/>
          <w:szCs w:val="28"/>
        </w:rPr>
        <w:t>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受内外部</w:t>
      </w:r>
      <w:proofErr w:type="gramEnd"/>
      <w:r>
        <w:rPr>
          <w:rFonts w:ascii="Times New Roman" w:eastAsia="仿宋_GB2312" w:hAnsi="Times New Roman"/>
          <w:sz w:val="28"/>
          <w:szCs w:val="28"/>
        </w:rPr>
        <w:t>环境</w:t>
      </w:r>
      <w:r>
        <w:rPr>
          <w:rFonts w:ascii="Times New Roman" w:eastAsia="仿宋_GB2312" w:hAnsi="Times New Roman" w:hint="eastAsia"/>
          <w:sz w:val="28"/>
          <w:szCs w:val="28"/>
        </w:rPr>
        <w:t>的影响，我国城市格局也在</w:t>
      </w:r>
      <w:r w:rsidR="0045668B" w:rsidRPr="0045668B">
        <w:rPr>
          <w:rFonts w:ascii="Times New Roman" w:eastAsia="仿宋_GB2312" w:hAnsi="Times New Roman" w:hint="eastAsia"/>
          <w:sz w:val="28"/>
          <w:szCs w:val="28"/>
        </w:rPr>
        <w:t>悄</w:t>
      </w:r>
      <w:r>
        <w:rPr>
          <w:rFonts w:ascii="Times New Roman" w:eastAsia="仿宋_GB2312" w:hAnsi="Times New Roman" w:hint="eastAsia"/>
          <w:sz w:val="28"/>
          <w:szCs w:val="28"/>
        </w:rPr>
        <w:t>无声息地发生变化。当前，在我国经济发展正处于</w:t>
      </w:r>
      <w:bookmarkStart w:id="0" w:name="_GoBack"/>
      <w:bookmarkEnd w:id="0"/>
      <w:r>
        <w:rPr>
          <w:rFonts w:ascii="Times New Roman" w:eastAsia="仿宋_GB2312" w:hAnsi="Times New Roman" w:hint="eastAsia"/>
          <w:sz w:val="28"/>
          <w:szCs w:val="28"/>
        </w:rPr>
        <w:t>大调整、大变革时期，必须洞察这些变化，把握有利趋势、扭转不利动向。</w:t>
      </w:r>
    </w:p>
    <w:p w:rsidR="00D80990" w:rsidRDefault="0085349E">
      <w:pPr>
        <w:pStyle w:val="1"/>
        <w:spacing w:before="120" w:after="120" w:line="240" w:lineRule="auto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一、2018年不同层级的城市格局变动</w:t>
      </w:r>
    </w:p>
    <w:p w:rsidR="00D80990" w:rsidRDefault="0085349E">
      <w:pPr>
        <w:pStyle w:val="2"/>
        <w:spacing w:before="0" w:after="0" w:line="240" w:lineRule="auto"/>
        <w:ind w:firstLineChars="200" w:firstLine="602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（一）19个副省级及以上城市：武汉、西安实现高位加速，天津、重庆增速明显下降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 w:hAnsi="微软雅黑"/>
          <w:color w:val="000000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年前三季度，我国1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个副省级及以上城市G</w:t>
      </w:r>
      <w:r>
        <w:rPr>
          <w:rFonts w:ascii="仿宋_GB2312" w:eastAsia="仿宋_GB2312"/>
          <w:sz w:val="28"/>
          <w:szCs w:val="28"/>
        </w:rPr>
        <w:t>DP</w:t>
      </w:r>
      <w:r>
        <w:rPr>
          <w:rFonts w:ascii="仿宋_GB2312" w:eastAsia="仿宋_GB2312" w:hint="eastAsia"/>
          <w:sz w:val="28"/>
          <w:szCs w:val="28"/>
        </w:rPr>
        <w:t>总量近2</w:t>
      </w:r>
      <w:r>
        <w:rPr>
          <w:rFonts w:ascii="仿宋_GB2312" w:eastAsia="仿宋_GB2312"/>
          <w:sz w:val="28"/>
          <w:szCs w:val="28"/>
        </w:rPr>
        <w:t>0</w:t>
      </w:r>
      <w:proofErr w:type="gramStart"/>
      <w:r>
        <w:rPr>
          <w:rFonts w:ascii="仿宋_GB2312" w:eastAsia="仿宋_GB2312" w:hint="eastAsia"/>
          <w:sz w:val="28"/>
          <w:szCs w:val="28"/>
        </w:rPr>
        <w:t>万亿</w:t>
      </w:r>
      <w:proofErr w:type="gramEnd"/>
      <w:r>
        <w:rPr>
          <w:rFonts w:ascii="仿宋_GB2312" w:eastAsia="仿宋_GB2312" w:hint="eastAsia"/>
          <w:sz w:val="28"/>
          <w:szCs w:val="28"/>
        </w:rPr>
        <w:t>，占全国的3</w:t>
      </w:r>
      <w:r>
        <w:rPr>
          <w:rFonts w:ascii="仿宋_GB2312" w:eastAsia="仿宋_GB2312"/>
          <w:sz w:val="28"/>
          <w:szCs w:val="28"/>
        </w:rPr>
        <w:t>0.7</w:t>
      </w:r>
      <w:r>
        <w:rPr>
          <w:rFonts w:ascii="仿宋_GB2312" w:eastAsia="仿宋_GB2312" w:hint="eastAsia"/>
          <w:sz w:val="28"/>
          <w:szCs w:val="28"/>
        </w:rPr>
        <w:t>%，这一</w:t>
      </w:r>
      <w:r>
        <w:rPr>
          <w:rFonts w:ascii="仿宋_GB2312" w:eastAsia="仿宋_GB2312"/>
          <w:sz w:val="28"/>
          <w:szCs w:val="28"/>
        </w:rPr>
        <w:t>比重</w:t>
      </w:r>
      <w:r>
        <w:rPr>
          <w:rFonts w:ascii="仿宋_GB2312" w:eastAsia="仿宋_GB2312" w:hint="eastAsia"/>
          <w:sz w:val="28"/>
          <w:szCs w:val="28"/>
        </w:rPr>
        <w:t>与2017年相比保持</w:t>
      </w:r>
      <w:r>
        <w:rPr>
          <w:rFonts w:ascii="仿宋_GB2312" w:eastAsia="仿宋_GB2312"/>
          <w:sz w:val="28"/>
          <w:szCs w:val="28"/>
        </w:rPr>
        <w:t>基本稳定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80990" w:rsidRDefault="0085349E" w:rsidP="00EF4FE1">
      <w:pPr>
        <w:numPr>
          <w:ilvl w:val="0"/>
          <w:numId w:val="1"/>
        </w:numPr>
        <w:spacing w:line="6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武汉、西安实现高位</w:t>
      </w:r>
      <w:r>
        <w:rPr>
          <w:rFonts w:ascii="仿宋_GB2312" w:eastAsia="仿宋_GB2312"/>
          <w:b/>
          <w:sz w:val="28"/>
          <w:szCs w:val="28"/>
        </w:rPr>
        <w:t>加速</w:t>
      </w:r>
      <w:r>
        <w:rPr>
          <w:rFonts w:ascii="仿宋_GB2312" w:eastAsia="仿宋_GB2312" w:hint="eastAsia"/>
          <w:b/>
          <w:sz w:val="28"/>
          <w:szCs w:val="28"/>
        </w:rPr>
        <w:t>，天津、重庆增速大幅下降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副省级及以上城市整体增速放缓，</w:t>
      </w:r>
      <w:r>
        <w:rPr>
          <w:rFonts w:ascii="仿宋_GB2312" w:eastAsia="仿宋_GB2312" w:hint="eastAsia"/>
          <w:sz w:val="28"/>
          <w:szCs w:val="28"/>
        </w:rPr>
        <w:t>前三季度平均增速为6.94%，比去年下降0.52</w:t>
      </w:r>
      <w:r>
        <w:rPr>
          <w:rFonts w:ascii="仿宋_GB2312" w:eastAsia="仿宋_GB2312" w:hint="eastAsia"/>
          <w:bCs/>
          <w:sz w:val="28"/>
          <w:szCs w:val="28"/>
        </w:rPr>
        <w:t>个百分点。武汉、西安、深圳、成都、南京增速过“8”，特别是武汉、西安在去年“7.8”较高增速的基础上，进一步实现了“高位加速”；厦门和成都近两年增速趋于稳定，其中成都在高速增长中企稳，两年均为8.1%；沈阳增速提高了3.1个百分点，但主要是恢复性增长，绝对增速仍然不高。其余</w:t>
      </w:r>
      <w:r>
        <w:rPr>
          <w:rFonts w:ascii="仿宋_GB2312" w:eastAsia="仿宋_GB2312"/>
          <w:bCs/>
          <w:sz w:val="28"/>
          <w:szCs w:val="28"/>
        </w:rPr>
        <w:t>14</w:t>
      </w:r>
      <w:r>
        <w:rPr>
          <w:rFonts w:ascii="仿宋_GB2312" w:eastAsia="仿宋_GB2312" w:hint="eastAsia"/>
          <w:bCs/>
          <w:sz w:val="28"/>
          <w:szCs w:val="28"/>
        </w:rPr>
        <w:t>个城市增速放缓，其中广州、杭州、宁波、天津、重庆5个城市增速下降超过1个百分点，重庆和天津和重庆分别下降</w:t>
      </w:r>
      <w:r>
        <w:rPr>
          <w:rFonts w:ascii="仿宋_GB2312" w:eastAsia="仿宋_GB2312" w:hint="eastAsia"/>
          <w:sz w:val="28"/>
          <w:szCs w:val="28"/>
        </w:rPr>
        <w:t>3.7和2.5个百分点。</w:t>
      </w:r>
    </w:p>
    <w:p w:rsidR="00D80990" w:rsidRDefault="00D8099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80990" w:rsidRDefault="0085349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表1</w:t>
      </w:r>
      <w:r>
        <w:rPr>
          <w:rFonts w:ascii="黑体" w:eastAsia="黑体" w:hAnsi="黑体"/>
          <w:sz w:val="24"/>
          <w:szCs w:val="24"/>
        </w:rPr>
        <w:t xml:space="preserve"> 2018</w:t>
      </w:r>
      <w:r>
        <w:rPr>
          <w:rFonts w:ascii="黑体" w:eastAsia="黑体" w:hAnsi="黑体" w:hint="eastAsia"/>
          <w:sz w:val="24"/>
          <w:szCs w:val="24"/>
        </w:rPr>
        <w:t>年前三季度副省级及以上城市</w:t>
      </w:r>
      <w:r>
        <w:rPr>
          <w:rFonts w:ascii="黑体" w:eastAsia="黑体" w:hAnsi="黑体"/>
          <w:sz w:val="24"/>
          <w:szCs w:val="24"/>
        </w:rPr>
        <w:t>GDP</w:t>
      </w:r>
      <w:r>
        <w:rPr>
          <w:rFonts w:ascii="黑体" w:eastAsia="黑体" w:hAnsi="黑体" w:hint="eastAsia"/>
          <w:sz w:val="24"/>
          <w:szCs w:val="24"/>
        </w:rPr>
        <w:t>及增速</w:t>
      </w:r>
    </w:p>
    <w:tbl>
      <w:tblPr>
        <w:tblStyle w:val="ae"/>
        <w:tblW w:w="743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41"/>
        <w:gridCol w:w="741"/>
        <w:gridCol w:w="640"/>
        <w:gridCol w:w="640"/>
        <w:gridCol w:w="1274"/>
        <w:gridCol w:w="640"/>
        <w:gridCol w:w="640"/>
        <w:gridCol w:w="1274"/>
      </w:tblGrid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D809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前三季度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GDP</w:t>
            </w:r>
          </w:p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（亿元）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前三季度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GDP增速</w:t>
            </w:r>
          </w:p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（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lastRenderedPageBreak/>
              <w:t>GDP排名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城市</w:t>
            </w:r>
          </w:p>
        </w:tc>
        <w:tc>
          <w:tcPr>
            <w:tcW w:w="741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741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640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640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变化</w:t>
            </w:r>
          </w:p>
        </w:tc>
        <w:tc>
          <w:tcPr>
            <w:tcW w:w="640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640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变化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21617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23667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7.0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-0.4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19569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21511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6.7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-0.1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15409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17531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-0.7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15509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16708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-1.0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14309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14773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10.0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-3.7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13450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14658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6.0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-2.5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9725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10803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9397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10580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9018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9673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-1.0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8704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9458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8.0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-0.1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7984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9086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7.9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-0.5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7075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7602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-1.2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5050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5884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5212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5853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5378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5475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7.0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-0.5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-2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4263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4654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8.0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沈阳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4080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4424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4159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4208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5.9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-0.7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</w:t>
            </w:r>
          </w:p>
        </w:tc>
      </w:tr>
      <w:tr w:rsidR="00D80990">
        <w:trPr>
          <w:trHeight w:val="57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2962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3298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4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D80990" w:rsidRDefault="0085349E">
      <w:pPr>
        <w:jc w:val="left"/>
        <w:rPr>
          <w:rFonts w:ascii="仿宋_GB2312" w:eastAsia="仿宋_GB2312" w:hAnsi="微软雅黑"/>
          <w:color w:val="000000"/>
        </w:rPr>
      </w:pPr>
      <w:r>
        <w:rPr>
          <w:rFonts w:ascii="仿宋_GB2312" w:eastAsia="仿宋_GB2312" w:hAnsi="微软雅黑" w:hint="eastAsia"/>
          <w:color w:val="000000"/>
        </w:rPr>
        <w:t>来源：国家统计局、各市统计局</w:t>
      </w:r>
    </w:p>
    <w:p w:rsidR="00D80990" w:rsidRDefault="00D80990">
      <w:pPr>
        <w:jc w:val="left"/>
        <w:rPr>
          <w:rFonts w:ascii="仿宋_GB2312" w:eastAsia="仿宋_GB2312" w:hAnsi="微软雅黑"/>
          <w:color w:val="000000"/>
        </w:rPr>
      </w:pPr>
    </w:p>
    <w:p w:rsidR="00D80990" w:rsidRDefault="0085349E" w:rsidP="00EF4FE1">
      <w:pPr>
        <w:numPr>
          <w:ilvl w:val="0"/>
          <w:numId w:val="1"/>
        </w:num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西安、沈阳、深圳发展进位，济南</w:t>
      </w:r>
      <w:r>
        <w:rPr>
          <w:rFonts w:ascii="仿宋_GB2312" w:eastAsia="仿宋_GB2312"/>
          <w:b/>
          <w:bCs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大连、哈尔滨排名下降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从排名来看，2018年西安连超济南、大连升至第</w:t>
      </w:r>
      <w:r>
        <w:rPr>
          <w:rFonts w:ascii="仿宋_GB2312" w:eastAsia="仿宋_GB2312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位，深圳和沈阳分别超越广州和哈尔滨，分别升至第3位和第</w:t>
      </w:r>
      <w:r>
        <w:rPr>
          <w:rFonts w:ascii="仿宋_GB2312" w:eastAsia="仿宋_GB2312"/>
          <w:sz w:val="28"/>
          <w:szCs w:val="28"/>
        </w:rPr>
        <w:t>17</w:t>
      </w:r>
      <w:r>
        <w:rPr>
          <w:rFonts w:ascii="仿宋_GB2312" w:eastAsia="仿宋_GB2312" w:hint="eastAsia"/>
          <w:sz w:val="28"/>
          <w:szCs w:val="28"/>
        </w:rPr>
        <w:t>位，其他</w:t>
      </w:r>
      <w:r>
        <w:rPr>
          <w:rFonts w:ascii="仿宋_GB2312" w:eastAsia="仿宋_GB2312"/>
          <w:sz w:val="28"/>
          <w:szCs w:val="28"/>
        </w:rPr>
        <w:t>城市</w:t>
      </w:r>
      <w:r>
        <w:rPr>
          <w:rFonts w:ascii="仿宋_GB2312" w:eastAsia="仿宋_GB2312" w:hint="eastAsia"/>
          <w:sz w:val="28"/>
          <w:szCs w:val="28"/>
        </w:rPr>
        <w:t>排名</w:t>
      </w:r>
      <w:r>
        <w:rPr>
          <w:rFonts w:ascii="仿宋_GB2312" w:eastAsia="仿宋_GB2312"/>
          <w:sz w:val="28"/>
          <w:szCs w:val="28"/>
        </w:rPr>
        <w:t>保持稳定。</w:t>
      </w:r>
    </w:p>
    <w:p w:rsidR="00D80990" w:rsidRDefault="00D80990">
      <w:pPr>
        <w:jc w:val="left"/>
        <w:rPr>
          <w:rFonts w:ascii="仿宋_GB2312" w:eastAsia="仿宋_GB2312" w:hAnsi="微软雅黑"/>
          <w:color w:val="000000"/>
        </w:rPr>
      </w:pPr>
    </w:p>
    <w:p w:rsidR="00D80990" w:rsidRDefault="0085349E">
      <w:pPr>
        <w:pStyle w:val="2"/>
        <w:spacing w:before="0" w:after="0" w:line="240" w:lineRule="auto"/>
        <w:ind w:firstLineChars="200" w:firstLine="602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（二）16个其他省会城市：大部分中西部省会城市实现了高位加速，而贵阳、南宁、呼和浩特增速明显放缓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</w:t>
      </w:r>
      <w:r>
        <w:rPr>
          <w:rFonts w:ascii="仿宋_GB2312" w:eastAsia="仿宋_GB2312"/>
          <w:sz w:val="28"/>
          <w:szCs w:val="28"/>
        </w:rPr>
        <w:t>前三季度，</w:t>
      </w:r>
      <w:r>
        <w:rPr>
          <w:rFonts w:ascii="仿宋_GB2312" w:eastAsia="仿宋_GB2312" w:hint="eastAsia"/>
          <w:sz w:val="28"/>
          <w:szCs w:val="28"/>
        </w:rPr>
        <w:t>16个其他省会城市</w:t>
      </w:r>
      <w:r>
        <w:rPr>
          <w:rStyle w:val="ad"/>
          <w:rFonts w:ascii="仿宋_GB2312" w:eastAsia="仿宋_GB2312"/>
          <w:sz w:val="28"/>
          <w:szCs w:val="28"/>
        </w:rPr>
        <w:footnoteReference w:id="1"/>
      </w:r>
      <w:r>
        <w:rPr>
          <w:rFonts w:ascii="仿宋_GB2312" w:eastAsia="仿宋_GB2312" w:hint="eastAsia"/>
          <w:sz w:val="28"/>
          <w:szCs w:val="28"/>
        </w:rPr>
        <w:t>整体增速放缓，平均增速为7.88%，较2017年同比下降0.23个百分点；9城增速高于8%，其中，领跑的贵阳、昆明、太原、西宁增速都</w:t>
      </w:r>
      <w:r>
        <w:rPr>
          <w:rFonts w:ascii="仿宋_GB2312" w:eastAsia="仿宋_GB2312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以上。大部份</w:t>
      </w:r>
      <w:r>
        <w:rPr>
          <w:rFonts w:ascii="仿宋_GB2312" w:eastAsia="仿宋_GB2312"/>
          <w:sz w:val="28"/>
          <w:szCs w:val="28"/>
        </w:rPr>
        <w:t>省会</w:t>
      </w:r>
      <w:r>
        <w:rPr>
          <w:rFonts w:ascii="仿宋_GB2312" w:eastAsia="仿宋_GB2312"/>
          <w:sz w:val="28"/>
          <w:szCs w:val="28"/>
        </w:rPr>
        <w:lastRenderedPageBreak/>
        <w:t>城市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/>
          <w:sz w:val="28"/>
          <w:szCs w:val="28"/>
        </w:rPr>
        <w:t>全省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首位度</w:t>
      </w:r>
      <w:r>
        <w:rPr>
          <w:rFonts w:ascii="仿宋_GB2312" w:eastAsia="仿宋_GB2312" w:hint="eastAsia"/>
          <w:sz w:val="28"/>
          <w:szCs w:val="28"/>
        </w:rPr>
        <w:t>提高</w:t>
      </w:r>
      <w:r>
        <w:rPr>
          <w:rFonts w:ascii="仿宋_GB2312" w:eastAsia="仿宋_GB2312"/>
          <w:sz w:val="28"/>
          <w:szCs w:val="28"/>
        </w:rPr>
        <w:t>。</w:t>
      </w:r>
    </w:p>
    <w:p w:rsidR="00D80990" w:rsidRDefault="0085349E" w:rsidP="00EF4FE1">
      <w:pPr>
        <w:numPr>
          <w:ilvl w:val="0"/>
          <w:numId w:val="2"/>
        </w:num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从</w:t>
      </w:r>
      <w:r>
        <w:rPr>
          <w:rFonts w:ascii="仿宋_GB2312" w:eastAsia="仿宋_GB2312"/>
          <w:b/>
          <w:sz w:val="28"/>
          <w:szCs w:val="28"/>
        </w:rPr>
        <w:t>增速</w:t>
      </w:r>
      <w:r>
        <w:rPr>
          <w:rFonts w:ascii="仿宋_GB2312" w:eastAsia="仿宋_GB2312" w:hint="eastAsia"/>
          <w:b/>
          <w:sz w:val="28"/>
          <w:szCs w:val="28"/>
        </w:rPr>
        <w:t>变化</w:t>
      </w:r>
      <w:r>
        <w:rPr>
          <w:rFonts w:ascii="仿宋_GB2312" w:eastAsia="仿宋_GB2312"/>
          <w:b/>
          <w:sz w:val="28"/>
          <w:szCs w:val="28"/>
        </w:rPr>
        <w:t>看</w:t>
      </w:r>
      <w:r>
        <w:rPr>
          <w:rFonts w:ascii="仿宋_GB2312" w:eastAsia="仿宋_GB2312" w:hint="eastAsia"/>
          <w:b/>
          <w:sz w:val="28"/>
          <w:szCs w:val="28"/>
        </w:rPr>
        <w:t>，太原、兰州增速明显提高，贵阳、呼和浩特、南宁增速显著放缓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color w:val="0000FF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与2017年同期相比，长沙</w:t>
      </w:r>
      <w:r>
        <w:rPr>
          <w:rFonts w:ascii="仿宋_GB2312" w:eastAsia="仿宋_GB2312"/>
          <w:sz w:val="28"/>
          <w:szCs w:val="28"/>
        </w:rPr>
        <w:t>、郑州、</w:t>
      </w:r>
      <w:r>
        <w:rPr>
          <w:rFonts w:ascii="仿宋_GB2312" w:eastAsia="仿宋_GB2312" w:hint="eastAsia"/>
          <w:sz w:val="28"/>
          <w:szCs w:val="28"/>
        </w:rPr>
        <w:t>合肥</w:t>
      </w:r>
      <w:r>
        <w:rPr>
          <w:rFonts w:ascii="仿宋_GB2312" w:eastAsia="仿宋_GB2312"/>
          <w:sz w:val="28"/>
          <w:szCs w:val="28"/>
        </w:rPr>
        <w:t>、福州、石家庄、</w:t>
      </w:r>
      <w:r>
        <w:rPr>
          <w:rFonts w:ascii="仿宋_GB2312" w:eastAsia="仿宋_GB2312" w:hint="eastAsia"/>
          <w:sz w:val="28"/>
          <w:szCs w:val="28"/>
        </w:rPr>
        <w:t>昆明</w:t>
      </w:r>
      <w:r>
        <w:rPr>
          <w:rFonts w:ascii="仿宋_GB2312" w:eastAsia="仿宋_GB2312"/>
          <w:sz w:val="28"/>
          <w:szCs w:val="28"/>
        </w:rPr>
        <w:t>、太原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兰州等</w:t>
      </w:r>
      <w:r>
        <w:rPr>
          <w:rFonts w:ascii="仿宋_GB2312" w:eastAsia="仿宋_GB2312" w:hint="eastAsia"/>
          <w:sz w:val="28"/>
          <w:szCs w:val="28"/>
        </w:rPr>
        <w:t>省会</w:t>
      </w:r>
      <w:r>
        <w:rPr>
          <w:rFonts w:ascii="仿宋_GB2312" w:eastAsia="仿宋_GB2312"/>
          <w:sz w:val="28"/>
          <w:szCs w:val="28"/>
        </w:rPr>
        <w:t>实现了加速，</w:t>
      </w:r>
      <w:r>
        <w:rPr>
          <w:rFonts w:ascii="仿宋_GB2312" w:eastAsia="仿宋_GB2312" w:hint="eastAsia"/>
          <w:sz w:val="28"/>
          <w:szCs w:val="28"/>
        </w:rPr>
        <w:t>其中大部分是中西部</w:t>
      </w:r>
      <w:r>
        <w:rPr>
          <w:rFonts w:ascii="仿宋_GB2312" w:eastAsia="仿宋_GB2312"/>
          <w:sz w:val="28"/>
          <w:szCs w:val="28"/>
        </w:rPr>
        <w:t>省会，</w:t>
      </w:r>
      <w:r>
        <w:rPr>
          <w:rFonts w:ascii="仿宋_GB2312" w:eastAsia="仿宋_GB2312" w:hint="eastAsia"/>
          <w:sz w:val="28"/>
          <w:szCs w:val="28"/>
        </w:rPr>
        <w:t>呈现</w:t>
      </w:r>
      <w:r>
        <w:rPr>
          <w:rFonts w:ascii="仿宋_GB2312" w:eastAsia="仿宋_GB2312"/>
          <w:sz w:val="28"/>
          <w:szCs w:val="28"/>
        </w:rPr>
        <w:t>出</w:t>
      </w:r>
      <w:r w:rsidRPr="00E63AE4">
        <w:rPr>
          <w:rFonts w:ascii="仿宋_GB2312" w:eastAsia="仿宋_GB2312"/>
          <w:sz w:val="28"/>
          <w:szCs w:val="28"/>
        </w:rPr>
        <w:t>较好的发展态势，</w:t>
      </w:r>
      <w:r w:rsidRPr="00E63AE4">
        <w:rPr>
          <w:rFonts w:ascii="仿宋_GB2312" w:eastAsia="仿宋_GB2312" w:hint="eastAsia"/>
          <w:sz w:val="28"/>
          <w:szCs w:val="28"/>
        </w:rPr>
        <w:t>太原、兰州增速明显提高，分别</w:t>
      </w:r>
      <w:r w:rsidRPr="00E63AE4">
        <w:rPr>
          <w:rFonts w:ascii="仿宋_GB2312" w:eastAsia="仿宋_GB2312"/>
          <w:sz w:val="28"/>
          <w:szCs w:val="28"/>
        </w:rPr>
        <w:t>提高了</w:t>
      </w:r>
      <w:r w:rsidRPr="00E63AE4">
        <w:rPr>
          <w:rFonts w:ascii="仿宋_GB2312" w:eastAsia="仿宋_GB2312" w:hint="eastAsia"/>
          <w:sz w:val="28"/>
          <w:szCs w:val="28"/>
        </w:rPr>
        <w:t>2.1和1个</w:t>
      </w:r>
      <w:r w:rsidRPr="00E63AE4">
        <w:rPr>
          <w:rFonts w:ascii="仿宋_GB2312" w:eastAsia="仿宋_GB2312"/>
          <w:sz w:val="28"/>
          <w:szCs w:val="28"/>
        </w:rPr>
        <w:t>百分点</w:t>
      </w:r>
      <w:r w:rsidRPr="00E63AE4">
        <w:rPr>
          <w:rFonts w:ascii="仿宋_GB2312" w:eastAsia="仿宋_GB2312" w:hint="eastAsia"/>
          <w:sz w:val="28"/>
          <w:szCs w:val="28"/>
        </w:rPr>
        <w:t>；贵阳、南宁、呼和浩特增速明显放缓，比2017年增速分别下降了1.4个、2.1个、2.3个百分点。</w:t>
      </w:r>
    </w:p>
    <w:p w:rsidR="00D80990" w:rsidRDefault="0085349E" w:rsidP="00EF4FE1">
      <w:pPr>
        <w:numPr>
          <w:ilvl w:val="0"/>
          <w:numId w:val="2"/>
        </w:num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从</w:t>
      </w:r>
      <w:r>
        <w:rPr>
          <w:rFonts w:ascii="仿宋_GB2312" w:eastAsia="仿宋_GB2312"/>
          <w:b/>
          <w:sz w:val="28"/>
          <w:szCs w:val="28"/>
        </w:rPr>
        <w:t>首位度</w:t>
      </w:r>
      <w:r>
        <w:rPr>
          <w:rStyle w:val="ad"/>
          <w:rFonts w:ascii="仿宋_GB2312" w:eastAsia="仿宋_GB2312"/>
          <w:b/>
          <w:sz w:val="28"/>
          <w:szCs w:val="28"/>
        </w:rPr>
        <w:footnoteReference w:id="2"/>
      </w:r>
      <w:r>
        <w:rPr>
          <w:rFonts w:ascii="仿宋_GB2312" w:eastAsia="仿宋_GB2312" w:hint="eastAsia"/>
          <w:b/>
          <w:sz w:val="28"/>
          <w:szCs w:val="28"/>
        </w:rPr>
        <w:t>变化</w:t>
      </w:r>
      <w:r>
        <w:rPr>
          <w:rFonts w:ascii="仿宋_GB2312" w:eastAsia="仿宋_GB2312"/>
          <w:b/>
          <w:sz w:val="28"/>
          <w:szCs w:val="28"/>
        </w:rPr>
        <w:t>看</w:t>
      </w:r>
      <w:r>
        <w:rPr>
          <w:rFonts w:ascii="仿宋_GB2312" w:eastAsia="仿宋_GB2312" w:hint="eastAsia"/>
          <w:b/>
          <w:sz w:val="28"/>
          <w:szCs w:val="28"/>
        </w:rPr>
        <w:t>，石家庄、兰州、乌鲁木齐显著提升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石家庄、兰州、乌鲁木齐首位度提升超过1个百分点，</w:t>
      </w:r>
      <w:r w:rsidR="00A63081">
        <w:rPr>
          <w:rFonts w:ascii="仿宋_GB2312" w:eastAsia="仿宋_GB2312" w:hint="eastAsia"/>
          <w:bCs/>
          <w:sz w:val="28"/>
          <w:szCs w:val="28"/>
        </w:rPr>
        <w:t>分别增加了</w:t>
      </w:r>
      <w:r w:rsidR="00A63081">
        <w:rPr>
          <w:rFonts w:ascii="仿宋_GB2312" w:eastAsia="仿宋_GB2312"/>
          <w:bCs/>
          <w:sz w:val="28"/>
          <w:szCs w:val="28"/>
        </w:rPr>
        <w:t>2.1</w:t>
      </w:r>
      <w:r w:rsidR="00A63081">
        <w:rPr>
          <w:rFonts w:ascii="仿宋_GB2312" w:eastAsia="仿宋_GB2312" w:hint="eastAsia"/>
          <w:bCs/>
          <w:sz w:val="28"/>
          <w:szCs w:val="28"/>
        </w:rPr>
        <w:t>个</w:t>
      </w:r>
      <w:r w:rsidR="00A63081">
        <w:rPr>
          <w:rFonts w:ascii="仿宋_GB2312" w:eastAsia="仿宋_GB2312"/>
          <w:bCs/>
          <w:sz w:val="28"/>
          <w:szCs w:val="28"/>
        </w:rPr>
        <w:t>、1.2</w:t>
      </w:r>
      <w:r w:rsidR="00A63081">
        <w:rPr>
          <w:rFonts w:ascii="仿宋_GB2312" w:eastAsia="仿宋_GB2312" w:hint="eastAsia"/>
          <w:bCs/>
          <w:sz w:val="28"/>
          <w:szCs w:val="28"/>
        </w:rPr>
        <w:t>个</w:t>
      </w:r>
      <w:r w:rsidR="00A63081">
        <w:rPr>
          <w:rFonts w:ascii="仿宋_GB2312" w:eastAsia="仿宋_GB2312"/>
          <w:bCs/>
          <w:sz w:val="28"/>
          <w:szCs w:val="28"/>
        </w:rPr>
        <w:t>和1.1个百分点</w:t>
      </w:r>
      <w:r>
        <w:rPr>
          <w:rFonts w:ascii="仿宋_GB2312" w:eastAsia="仿宋_GB2312" w:hint="eastAsia"/>
          <w:bCs/>
          <w:sz w:val="28"/>
          <w:szCs w:val="28"/>
        </w:rPr>
        <w:t>；银川、西宁、</w:t>
      </w:r>
      <w:r>
        <w:rPr>
          <w:rFonts w:ascii="仿宋_GB2312" w:eastAsia="仿宋_GB2312"/>
          <w:bCs/>
          <w:sz w:val="28"/>
          <w:szCs w:val="28"/>
        </w:rPr>
        <w:t>合肥、昆明、南宁在</w:t>
      </w:r>
      <w:r>
        <w:rPr>
          <w:rFonts w:ascii="仿宋_GB2312" w:eastAsia="仿宋_GB2312" w:hint="eastAsia"/>
          <w:bCs/>
          <w:sz w:val="28"/>
          <w:szCs w:val="28"/>
        </w:rPr>
        <w:t>全省的首位度下降明显</w:t>
      </w:r>
      <w:r>
        <w:rPr>
          <w:rFonts w:ascii="仿宋_GB2312" w:eastAsia="仿宋_GB2312"/>
          <w:bCs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其中银川、西宁在全省首位度高达50%左右，但相较于2017年分别下降了1.1和4.7个百分点。</w:t>
      </w:r>
    </w:p>
    <w:p w:rsidR="008D5502" w:rsidRDefault="008D5502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80990" w:rsidRDefault="0085349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表2</w:t>
      </w:r>
      <w:r>
        <w:rPr>
          <w:rFonts w:ascii="黑体" w:eastAsia="黑体" w:hAnsi="黑体"/>
          <w:sz w:val="24"/>
          <w:szCs w:val="24"/>
        </w:rPr>
        <w:t xml:space="preserve">  2018</w:t>
      </w:r>
      <w:r>
        <w:rPr>
          <w:rFonts w:ascii="黑体" w:eastAsia="黑体" w:hAnsi="黑体" w:hint="eastAsia"/>
          <w:sz w:val="24"/>
          <w:szCs w:val="24"/>
        </w:rPr>
        <w:t>年前三季度地级省会城市G</w:t>
      </w:r>
      <w:r>
        <w:rPr>
          <w:rFonts w:ascii="黑体" w:eastAsia="黑体" w:hAnsi="黑体"/>
          <w:sz w:val="24"/>
          <w:szCs w:val="24"/>
        </w:rPr>
        <w:t>DP</w:t>
      </w:r>
      <w:r>
        <w:rPr>
          <w:rFonts w:ascii="黑体" w:eastAsia="黑体" w:hAnsi="黑体" w:hint="eastAsia"/>
          <w:sz w:val="24"/>
          <w:szCs w:val="24"/>
        </w:rPr>
        <w:t>和首位度</w:t>
      </w:r>
    </w:p>
    <w:tbl>
      <w:tblPr>
        <w:tblStyle w:val="ae"/>
        <w:tblW w:w="855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688"/>
        <w:gridCol w:w="640"/>
        <w:gridCol w:w="640"/>
        <w:gridCol w:w="851"/>
        <w:gridCol w:w="741"/>
        <w:gridCol w:w="741"/>
        <w:gridCol w:w="851"/>
      </w:tblGrid>
      <w:tr w:rsidR="00D80990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D80990" w:rsidRDefault="00D80990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前三季度GDP</w:t>
            </w:r>
          </w:p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（亿元）</w:t>
            </w:r>
          </w:p>
        </w:tc>
        <w:tc>
          <w:tcPr>
            <w:tcW w:w="1538" w:type="dxa"/>
            <w:gridSpan w:val="2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前三季度GDP增速（%）</w:t>
            </w:r>
          </w:p>
        </w:tc>
        <w:tc>
          <w:tcPr>
            <w:tcW w:w="2131" w:type="dxa"/>
            <w:gridSpan w:val="3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GDP排名</w:t>
            </w:r>
          </w:p>
        </w:tc>
        <w:tc>
          <w:tcPr>
            <w:tcW w:w="2333" w:type="dxa"/>
            <w:gridSpan w:val="3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首位度（%）</w:t>
            </w:r>
          </w:p>
        </w:tc>
      </w:tr>
      <w:tr w:rsidR="00D80990">
        <w:trPr>
          <w:trHeight w:val="634"/>
          <w:jc w:val="center"/>
        </w:trPr>
        <w:tc>
          <w:tcPr>
            <w:tcW w:w="851" w:type="dxa"/>
            <w:noWrap/>
            <w:vAlign w:val="center"/>
          </w:tcPr>
          <w:p w:rsidR="00D80990" w:rsidRDefault="00D80990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85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85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688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640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851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变化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741" w:type="dxa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851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变化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7478.7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7905.8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30.5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31.2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0.7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6535.7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7350.9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19.9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20.7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0.8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5024.7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5387.8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25.4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24.9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-0.5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4310.6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4858.9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20.9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20.8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0.0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石家庄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4361.5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4820.5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17.0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19.1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2.1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南昌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3518.9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3717.9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8.8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23.9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23.8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-0.1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3272.4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3506.8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8.9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30.7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30.2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-0.6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2498.6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2717.4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26.3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26.1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-0.2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太原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2342.3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2679.8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22.4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23.0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0.6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2659.5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2635.3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20.9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20.5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-0.4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乌鲁木齐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1893.8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2198.2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24.7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25.9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呼和浩特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2337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2136.7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17.0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17.4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0.4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1798.6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1996.6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31.9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33.0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银川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1273.3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1416.7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52.0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50.9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-1.1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海口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1009.7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1137.2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31.4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32.1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0.6</w:t>
            </w:r>
          </w:p>
        </w:tc>
      </w:tr>
      <w:tr w:rsidR="0076534E">
        <w:trPr>
          <w:trHeight w:val="286"/>
          <w:jc w:val="center"/>
        </w:trPr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西宁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1035.9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948.1</w:t>
            </w:r>
          </w:p>
        </w:tc>
        <w:tc>
          <w:tcPr>
            <w:tcW w:w="85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688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0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53.9</w:t>
            </w:r>
          </w:p>
        </w:tc>
        <w:tc>
          <w:tcPr>
            <w:tcW w:w="74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49.2</w:t>
            </w:r>
          </w:p>
        </w:tc>
        <w:tc>
          <w:tcPr>
            <w:tcW w:w="851" w:type="dxa"/>
            <w:noWrap/>
            <w:vAlign w:val="center"/>
          </w:tcPr>
          <w:p w:rsidR="0076534E" w:rsidRDefault="0076534E" w:rsidP="00765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-4.7</w:t>
            </w:r>
          </w:p>
        </w:tc>
      </w:tr>
    </w:tbl>
    <w:p w:rsidR="00D80990" w:rsidRDefault="0085349E">
      <w:pPr>
        <w:jc w:val="left"/>
        <w:rPr>
          <w:rFonts w:ascii="仿宋_GB2312" w:eastAsia="仿宋_GB2312" w:hAnsi="微软雅黑"/>
          <w:color w:val="000000"/>
        </w:rPr>
      </w:pPr>
      <w:r>
        <w:rPr>
          <w:rFonts w:ascii="仿宋_GB2312" w:eastAsia="仿宋_GB2312" w:hAnsi="微软雅黑" w:hint="eastAsia"/>
          <w:color w:val="000000"/>
        </w:rPr>
        <w:t>来源：W</w:t>
      </w:r>
      <w:r>
        <w:rPr>
          <w:rFonts w:ascii="仿宋_GB2312" w:eastAsia="仿宋_GB2312" w:hAnsi="微软雅黑"/>
          <w:color w:val="000000"/>
        </w:rPr>
        <w:t>ind</w:t>
      </w:r>
      <w:r>
        <w:rPr>
          <w:rFonts w:ascii="仿宋_GB2312" w:eastAsia="仿宋_GB2312" w:hAnsi="微软雅黑" w:hint="eastAsia"/>
          <w:color w:val="000000"/>
        </w:rPr>
        <w:t>数据库。</w:t>
      </w:r>
    </w:p>
    <w:p w:rsidR="00D80990" w:rsidRDefault="0085349E" w:rsidP="00EF4FE1">
      <w:pPr>
        <w:numPr>
          <w:ilvl w:val="0"/>
          <w:numId w:val="2"/>
        </w:numPr>
        <w:spacing w:line="60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从</w:t>
      </w:r>
      <w:r>
        <w:rPr>
          <w:rFonts w:ascii="仿宋_GB2312" w:eastAsia="仿宋_GB2312"/>
          <w:b/>
          <w:bCs/>
          <w:sz w:val="28"/>
          <w:szCs w:val="28"/>
        </w:rPr>
        <w:t>排名</w:t>
      </w:r>
      <w:r>
        <w:rPr>
          <w:rFonts w:ascii="仿宋_GB2312" w:eastAsia="仿宋_GB2312" w:hint="eastAsia"/>
          <w:b/>
          <w:bCs/>
          <w:sz w:val="28"/>
          <w:szCs w:val="28"/>
        </w:rPr>
        <w:t>变化</w:t>
      </w:r>
      <w:r>
        <w:rPr>
          <w:rFonts w:ascii="仿宋_GB2312" w:eastAsia="仿宋_GB2312"/>
          <w:b/>
          <w:bCs/>
          <w:sz w:val="28"/>
          <w:szCs w:val="28"/>
        </w:rPr>
        <w:t>看，</w:t>
      </w:r>
      <w:r>
        <w:rPr>
          <w:rFonts w:ascii="仿宋_GB2312" w:eastAsia="仿宋_GB2312" w:hint="eastAsia"/>
          <w:b/>
          <w:bCs/>
          <w:sz w:val="28"/>
          <w:szCs w:val="28"/>
        </w:rPr>
        <w:t>南宁下降最快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2018年，福州、贵阳、太原、乌鲁木齐、海口在16个非省会城市中排名分别上升了1位，而石家庄、南宁、呼和浩特、西宁名次有所下降，特别是南宁排名下降最快，比去年下降了2个位次。其中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福州超越石家庄，贵阳和太原分别超越南宁，乌鲁木齐超越呼和浩特，海口超越西宁。</w:t>
      </w:r>
    </w:p>
    <w:p w:rsidR="00D80990" w:rsidRDefault="0085349E">
      <w:pPr>
        <w:pStyle w:val="2"/>
        <w:spacing w:before="0" w:after="0" w:line="240" w:lineRule="auto"/>
        <w:ind w:firstLineChars="200" w:firstLine="602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（三）地级城市分化发展：</w:t>
      </w:r>
      <w:r w:rsidRPr="00593756">
        <w:rPr>
          <w:rFonts w:ascii="楷体_GB2312" w:eastAsia="楷体_GB2312" w:hint="eastAsia"/>
          <w:sz w:val="30"/>
          <w:szCs w:val="30"/>
        </w:rPr>
        <w:t>四川、山东、</w:t>
      </w:r>
      <w:r>
        <w:rPr>
          <w:rFonts w:ascii="楷体_GB2312" w:eastAsia="楷体_GB2312" w:hint="eastAsia"/>
          <w:sz w:val="30"/>
          <w:szCs w:val="30"/>
        </w:rPr>
        <w:t>福建、江西、广东地级市发展势头较好，内蒙、吉林地级市大面积衰退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2018年前3季度，地级市平均名义同比增速为4</w:t>
      </w:r>
      <w:r>
        <w:rPr>
          <w:rFonts w:ascii="仿宋_GB2312" w:eastAsia="仿宋_GB2312"/>
          <w:sz w:val="28"/>
          <w:szCs w:val="28"/>
        </w:rPr>
        <w:t>.4</w:t>
      </w:r>
      <w:r>
        <w:rPr>
          <w:rFonts w:ascii="仿宋_GB2312" w:eastAsia="仿宋_GB2312" w:hint="eastAsia"/>
          <w:sz w:val="28"/>
          <w:szCs w:val="28"/>
        </w:rPr>
        <w:t>%，56个城市出现名义负增长，各地级市</w:t>
      </w:r>
      <w:r>
        <w:rPr>
          <w:rFonts w:ascii="仿宋_GB2312" w:eastAsia="仿宋_GB2312"/>
          <w:sz w:val="28"/>
          <w:szCs w:val="28"/>
        </w:rPr>
        <w:t>间</w:t>
      </w:r>
      <w:r>
        <w:rPr>
          <w:rFonts w:ascii="仿宋_GB2312" w:eastAsia="仿宋_GB2312" w:hint="eastAsia"/>
          <w:sz w:val="28"/>
          <w:szCs w:val="28"/>
        </w:rPr>
        <w:t>出现明显分化。</w:t>
      </w:r>
    </w:p>
    <w:p w:rsidR="00D80990" w:rsidRDefault="0085349E" w:rsidP="00EF4FE1">
      <w:pPr>
        <w:numPr>
          <w:ilvl w:val="0"/>
          <w:numId w:val="3"/>
        </w:numPr>
        <w:spacing w:line="6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山东、福建、江西、广东多个城市实现高位增长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2018年前三季度，75个城市</w:t>
      </w:r>
      <w:r w:rsidR="00EC1EAC">
        <w:rPr>
          <w:rFonts w:ascii="仿宋_GB2312" w:eastAsia="仿宋_GB2312" w:hint="eastAsia"/>
          <w:sz w:val="28"/>
          <w:szCs w:val="28"/>
        </w:rPr>
        <w:t>名义</w:t>
      </w:r>
      <w:r>
        <w:rPr>
          <w:rFonts w:ascii="仿宋_GB2312" w:eastAsia="仿宋_GB2312" w:hint="eastAsia"/>
          <w:sz w:val="28"/>
          <w:szCs w:val="28"/>
        </w:rPr>
        <w:t>增速超过10%，其中甘肃省嘉峪关市和金昌市、湖北省十堰市、陕西省延安市名义增速超过20%。山东、福建、江西、广东多个城市在较大经济规模基础上仍然保持高速增长，如珠海在2017年2500亿左右G</w:t>
      </w:r>
      <w:r>
        <w:rPr>
          <w:rFonts w:ascii="仿宋_GB2312" w:eastAsia="仿宋_GB2312"/>
          <w:sz w:val="28"/>
          <w:szCs w:val="28"/>
        </w:rPr>
        <w:t>DP</w:t>
      </w:r>
      <w:r>
        <w:rPr>
          <w:rFonts w:ascii="仿宋_GB2312" w:eastAsia="仿宋_GB2312" w:hint="eastAsia"/>
          <w:sz w:val="28"/>
          <w:szCs w:val="28"/>
        </w:rPr>
        <w:t>的基础上保持17.9%的高速增长，东莞和泉州在2017年G</w:t>
      </w:r>
      <w:r>
        <w:rPr>
          <w:rFonts w:ascii="仿宋_GB2312" w:eastAsia="仿宋_GB2312"/>
          <w:sz w:val="28"/>
          <w:szCs w:val="28"/>
        </w:rPr>
        <w:t>DP</w:t>
      </w:r>
      <w:r>
        <w:rPr>
          <w:rFonts w:ascii="仿宋_GB2312" w:eastAsia="仿宋_GB2312" w:hint="eastAsia"/>
          <w:sz w:val="28"/>
          <w:szCs w:val="28"/>
        </w:rPr>
        <w:t>超过7500亿元基础上，前三季度名义增长依然高达10.7%和14.7%。</w:t>
      </w:r>
    </w:p>
    <w:p w:rsidR="00D80990" w:rsidRDefault="00D8099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80990" w:rsidRDefault="0085349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表3</w:t>
      </w:r>
      <w:r>
        <w:rPr>
          <w:rFonts w:ascii="黑体" w:eastAsia="黑体" w:hAnsi="黑体"/>
          <w:sz w:val="24"/>
          <w:szCs w:val="24"/>
        </w:rPr>
        <w:t xml:space="preserve">  GDP2000</w:t>
      </w:r>
      <w:r>
        <w:rPr>
          <w:rFonts w:ascii="黑体" w:eastAsia="黑体" w:hAnsi="黑体" w:hint="eastAsia"/>
          <w:sz w:val="24"/>
          <w:szCs w:val="24"/>
        </w:rPr>
        <w:t>亿以上，</w:t>
      </w:r>
      <w:r w:rsidR="00FC51CF">
        <w:rPr>
          <w:rFonts w:ascii="黑体" w:eastAsia="黑体" w:hAnsi="黑体" w:hint="eastAsia"/>
          <w:sz w:val="24"/>
          <w:szCs w:val="24"/>
        </w:rPr>
        <w:t>名义</w:t>
      </w:r>
      <w:r>
        <w:rPr>
          <w:rFonts w:ascii="黑体" w:eastAsia="黑体" w:hAnsi="黑体" w:hint="eastAsia"/>
          <w:sz w:val="24"/>
          <w:szCs w:val="24"/>
        </w:rPr>
        <w:t>增速过10%的地级市</w:t>
      </w:r>
    </w:p>
    <w:tbl>
      <w:tblPr>
        <w:tblStyle w:val="ae"/>
        <w:tblW w:w="6843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6073"/>
      </w:tblGrid>
      <w:tr w:rsidR="00D80990">
        <w:trPr>
          <w:trHeight w:val="658"/>
          <w:jc w:val="center"/>
        </w:trPr>
        <w:tc>
          <w:tcPr>
            <w:tcW w:w="770" w:type="dxa"/>
            <w:vAlign w:val="center"/>
          </w:tcPr>
          <w:p w:rsidR="00D80990" w:rsidRDefault="0085349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省份</w:t>
            </w:r>
          </w:p>
        </w:tc>
        <w:tc>
          <w:tcPr>
            <w:tcW w:w="6073" w:type="dxa"/>
            <w:vAlign w:val="center"/>
          </w:tcPr>
          <w:p w:rsidR="00D80990" w:rsidRDefault="0085349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地级市（2018年前三季度名义增速）</w:t>
            </w:r>
          </w:p>
        </w:tc>
      </w:tr>
      <w:tr w:rsidR="00D80990">
        <w:trPr>
          <w:trHeight w:val="658"/>
          <w:jc w:val="center"/>
        </w:trPr>
        <w:tc>
          <w:tcPr>
            <w:tcW w:w="770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山东</w:t>
            </w:r>
          </w:p>
        </w:tc>
        <w:tc>
          <w:tcPr>
            <w:tcW w:w="6073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>
              <w:rPr>
                <w:rFonts w:ascii="宋体" w:eastAsia="宋体" w:hAnsi="宋体" w:hint="eastAsia"/>
                <w:szCs w:val="21"/>
              </w:rPr>
              <w:t>个：德州市（13.8%）、菏泽市（13.5%）、日照市（13.3%）、泰安市（11.9%）、威海市（11.6%）、淄博市（10.8%）、东营市（10.7%）、临沂市（10.3%）</w:t>
            </w:r>
          </w:p>
        </w:tc>
      </w:tr>
      <w:tr w:rsidR="00D80990">
        <w:trPr>
          <w:trHeight w:val="687"/>
          <w:jc w:val="center"/>
        </w:trPr>
        <w:tc>
          <w:tcPr>
            <w:tcW w:w="770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福建</w:t>
            </w:r>
          </w:p>
        </w:tc>
        <w:tc>
          <w:tcPr>
            <w:tcW w:w="6073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个：泉州市（14.7%）、三明市（12.9%）、漳州市（12.7%）、龙岩市（11.5%）、莆田市（10.8%）</w:t>
            </w:r>
          </w:p>
        </w:tc>
      </w:tr>
      <w:tr w:rsidR="00D80990">
        <w:trPr>
          <w:trHeight w:val="687"/>
          <w:jc w:val="center"/>
        </w:trPr>
        <w:tc>
          <w:tcPr>
            <w:tcW w:w="770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江西</w:t>
            </w:r>
          </w:p>
        </w:tc>
        <w:tc>
          <w:tcPr>
            <w:tcW w:w="6073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个：宜春市（15.5%）、九江市（13.5%）、上饶市（10.7%）、赣州市（10.2%）</w:t>
            </w:r>
          </w:p>
        </w:tc>
      </w:tr>
      <w:tr w:rsidR="00D80990">
        <w:trPr>
          <w:trHeight w:val="348"/>
          <w:jc w:val="center"/>
        </w:trPr>
        <w:tc>
          <w:tcPr>
            <w:tcW w:w="770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广东</w:t>
            </w:r>
          </w:p>
        </w:tc>
        <w:tc>
          <w:tcPr>
            <w:tcW w:w="6073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个：珠海市（17.9%）、东莞市（10.7%）、惠州市（10%）</w:t>
            </w:r>
          </w:p>
        </w:tc>
      </w:tr>
      <w:tr w:rsidR="00D80990">
        <w:trPr>
          <w:trHeight w:val="339"/>
          <w:jc w:val="center"/>
        </w:trPr>
        <w:tc>
          <w:tcPr>
            <w:tcW w:w="770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浙江</w:t>
            </w:r>
          </w:p>
        </w:tc>
        <w:tc>
          <w:tcPr>
            <w:tcW w:w="6073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个：台州市（12.1%）、嘉兴市（11.4%）</w:t>
            </w:r>
          </w:p>
        </w:tc>
      </w:tr>
      <w:tr w:rsidR="00D80990">
        <w:trPr>
          <w:trHeight w:val="339"/>
          <w:jc w:val="center"/>
        </w:trPr>
        <w:tc>
          <w:tcPr>
            <w:tcW w:w="770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广西</w:t>
            </w:r>
          </w:p>
        </w:tc>
        <w:tc>
          <w:tcPr>
            <w:tcW w:w="6073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个：柳州市（14.4%）</w:t>
            </w:r>
          </w:p>
        </w:tc>
      </w:tr>
      <w:tr w:rsidR="00D80990">
        <w:trPr>
          <w:trHeight w:val="348"/>
          <w:jc w:val="center"/>
        </w:trPr>
        <w:tc>
          <w:tcPr>
            <w:tcW w:w="770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贵州</w:t>
            </w:r>
          </w:p>
        </w:tc>
        <w:tc>
          <w:tcPr>
            <w:tcW w:w="6073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个：遵义市（10.4%）</w:t>
            </w:r>
          </w:p>
        </w:tc>
      </w:tr>
      <w:tr w:rsidR="00D80990">
        <w:trPr>
          <w:trHeight w:val="339"/>
          <w:jc w:val="center"/>
        </w:trPr>
        <w:tc>
          <w:tcPr>
            <w:tcW w:w="770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陕西</w:t>
            </w:r>
          </w:p>
        </w:tc>
        <w:tc>
          <w:tcPr>
            <w:tcW w:w="6073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个：榆林市（15.9%）</w:t>
            </w:r>
          </w:p>
        </w:tc>
      </w:tr>
      <w:tr w:rsidR="00D80990">
        <w:trPr>
          <w:trHeight w:val="348"/>
          <w:jc w:val="center"/>
        </w:trPr>
        <w:tc>
          <w:tcPr>
            <w:tcW w:w="770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四川</w:t>
            </w:r>
          </w:p>
        </w:tc>
        <w:tc>
          <w:tcPr>
            <w:tcW w:w="6073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个：绵阳市（12%）</w:t>
            </w:r>
          </w:p>
        </w:tc>
      </w:tr>
    </w:tbl>
    <w:p w:rsidR="00D80990" w:rsidRDefault="0085349E">
      <w:pPr>
        <w:jc w:val="left"/>
      </w:pPr>
      <w:r>
        <w:rPr>
          <w:rFonts w:ascii="仿宋_GB2312" w:eastAsia="仿宋_GB2312" w:hAnsi="微软雅黑" w:hint="eastAsia"/>
          <w:color w:val="000000"/>
        </w:rPr>
        <w:t>来源：国家统计局、各市统计局、各市历年国民经济和社会发展统计公报。</w:t>
      </w:r>
    </w:p>
    <w:p w:rsidR="00D80990" w:rsidRDefault="00D80990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D80990" w:rsidRDefault="007F62EA" w:rsidP="00EF4FE1">
      <w:pPr>
        <w:numPr>
          <w:ilvl w:val="0"/>
          <w:numId w:val="3"/>
        </w:numPr>
        <w:spacing w:line="6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内蒙古、吉林地级市出现大面积下滑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个前三季度</w:t>
      </w:r>
      <w:r w:rsidR="00B81D35">
        <w:rPr>
          <w:rFonts w:ascii="仿宋_GB2312" w:eastAsia="仿宋_GB2312" w:hint="eastAsia"/>
          <w:sz w:val="28"/>
          <w:szCs w:val="28"/>
        </w:rPr>
        <w:t>名义</w:t>
      </w:r>
      <w:r>
        <w:rPr>
          <w:rFonts w:ascii="仿宋_GB2312" w:eastAsia="仿宋_GB2312" w:hint="eastAsia"/>
          <w:sz w:val="28"/>
          <w:szCs w:val="28"/>
        </w:rPr>
        <w:t>G</w:t>
      </w:r>
      <w:r>
        <w:rPr>
          <w:rFonts w:ascii="仿宋_GB2312" w:eastAsia="仿宋_GB2312"/>
          <w:sz w:val="28"/>
          <w:szCs w:val="28"/>
        </w:rPr>
        <w:t>DP</w:t>
      </w:r>
      <w:r w:rsidR="00B81D35">
        <w:rPr>
          <w:rFonts w:ascii="仿宋_GB2312" w:eastAsia="仿宋_GB2312" w:hint="eastAsia"/>
          <w:sz w:val="28"/>
          <w:szCs w:val="28"/>
        </w:rPr>
        <w:t>同比降幅超过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%的地级市中，内蒙古和吉林分别占8个和7个，其中吉林省白山市和辽源市，内蒙古包头市和通辽市前三季度名义G</w:t>
      </w:r>
      <w:r>
        <w:rPr>
          <w:rFonts w:ascii="仿宋_GB2312" w:eastAsia="仿宋_GB2312"/>
          <w:sz w:val="28"/>
          <w:szCs w:val="28"/>
        </w:rPr>
        <w:t>DP</w:t>
      </w:r>
      <w:r>
        <w:rPr>
          <w:rFonts w:ascii="仿宋_GB2312" w:eastAsia="仿宋_GB2312" w:hint="eastAsia"/>
          <w:sz w:val="28"/>
          <w:szCs w:val="28"/>
        </w:rPr>
        <w:t>降幅超过30%。</w:t>
      </w:r>
    </w:p>
    <w:p w:rsidR="00D80990" w:rsidRDefault="00D80990">
      <w:pPr>
        <w:jc w:val="left"/>
        <w:rPr>
          <w:rFonts w:ascii="仿宋_GB2312" w:eastAsia="仿宋_GB2312" w:hAnsi="微软雅黑"/>
          <w:color w:val="000000"/>
        </w:rPr>
      </w:pPr>
    </w:p>
    <w:p w:rsidR="00D80990" w:rsidRDefault="0085349E">
      <w:pPr>
        <w:jc w:val="center"/>
      </w:pPr>
      <w:r>
        <w:rPr>
          <w:rFonts w:ascii="黑体" w:eastAsia="黑体" w:hAnsi="黑体" w:hint="eastAsia"/>
          <w:sz w:val="24"/>
          <w:szCs w:val="24"/>
        </w:rPr>
        <w:t>表4显著衰退城市</w:t>
      </w:r>
    </w:p>
    <w:tbl>
      <w:tblPr>
        <w:tblStyle w:val="ae"/>
        <w:tblW w:w="7742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6227"/>
      </w:tblGrid>
      <w:tr w:rsidR="00D80990">
        <w:trPr>
          <w:trHeight w:val="387"/>
          <w:jc w:val="center"/>
        </w:trPr>
        <w:tc>
          <w:tcPr>
            <w:tcW w:w="1515" w:type="dxa"/>
            <w:vAlign w:val="center"/>
          </w:tcPr>
          <w:p w:rsidR="00D80990" w:rsidRDefault="0085349E">
            <w:pPr>
              <w:jc w:val="center"/>
            </w:pPr>
            <w:r>
              <w:rPr>
                <w:rFonts w:ascii="宋体" w:eastAsia="宋体" w:hAnsi="宋体" w:hint="eastAsia"/>
                <w:b/>
                <w:szCs w:val="21"/>
              </w:rPr>
              <w:t>省份</w:t>
            </w:r>
          </w:p>
        </w:tc>
        <w:tc>
          <w:tcPr>
            <w:tcW w:w="6227" w:type="dxa"/>
            <w:vAlign w:val="center"/>
          </w:tcPr>
          <w:p w:rsidR="00D80990" w:rsidRDefault="0085349E">
            <w:pPr>
              <w:jc w:val="center"/>
            </w:pPr>
            <w:r>
              <w:rPr>
                <w:rFonts w:ascii="宋体" w:eastAsia="宋体" w:hAnsi="宋体" w:hint="eastAsia"/>
                <w:b/>
                <w:szCs w:val="21"/>
              </w:rPr>
              <w:t>地级市（2018年前三季度名义增速）</w:t>
            </w:r>
          </w:p>
        </w:tc>
      </w:tr>
      <w:tr w:rsidR="00D80990">
        <w:trPr>
          <w:trHeight w:val="1182"/>
          <w:jc w:val="center"/>
        </w:trPr>
        <w:tc>
          <w:tcPr>
            <w:tcW w:w="1515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内蒙古</w:t>
            </w:r>
          </w:p>
        </w:tc>
        <w:tc>
          <w:tcPr>
            <w:tcW w:w="6227" w:type="dxa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8个：巴彦淖尔（-13.9%）、乌海（-15.1%）、乌兰察布（-16.4%）、鄂尔多斯（-18.4%）、赤峰（-20.8%）、呼伦贝尔（-24.8%）、通辽（-32.7%）、包头（-35.7%）</w:t>
            </w:r>
          </w:p>
        </w:tc>
      </w:tr>
      <w:tr w:rsidR="00D80990">
        <w:trPr>
          <w:trHeight w:val="784"/>
          <w:jc w:val="center"/>
        </w:trPr>
        <w:tc>
          <w:tcPr>
            <w:tcW w:w="1515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吉林</w:t>
            </w:r>
          </w:p>
        </w:tc>
        <w:tc>
          <w:tcPr>
            <w:tcW w:w="6227" w:type="dxa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个：白城（-15.9%）、通化（-20.7%）、吉林（-22.4%）、松原（-27.3%）、四平（-28.5%）、辽源（-35.5%）、白山（-36.1%）</w:t>
            </w:r>
          </w:p>
        </w:tc>
      </w:tr>
      <w:tr w:rsidR="00D80990">
        <w:trPr>
          <w:trHeight w:val="387"/>
          <w:jc w:val="center"/>
        </w:trPr>
        <w:tc>
          <w:tcPr>
            <w:tcW w:w="1515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黑龙江</w:t>
            </w:r>
          </w:p>
        </w:tc>
        <w:tc>
          <w:tcPr>
            <w:tcW w:w="6227" w:type="dxa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个：黑河（-12.5%）、绥化（-15.2%）</w:t>
            </w:r>
          </w:p>
        </w:tc>
      </w:tr>
      <w:tr w:rsidR="00D80990">
        <w:trPr>
          <w:trHeight w:val="397"/>
          <w:jc w:val="center"/>
        </w:trPr>
        <w:tc>
          <w:tcPr>
            <w:tcW w:w="1515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广西</w:t>
            </w:r>
          </w:p>
        </w:tc>
        <w:tc>
          <w:tcPr>
            <w:tcW w:w="6227" w:type="dxa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2个：百色（-11.5%）、梧州（23.5%）</w:t>
            </w:r>
          </w:p>
        </w:tc>
      </w:tr>
      <w:tr w:rsidR="00D80990">
        <w:trPr>
          <w:trHeight w:val="397"/>
          <w:jc w:val="center"/>
        </w:trPr>
        <w:tc>
          <w:tcPr>
            <w:tcW w:w="1515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</w:t>
            </w:r>
          </w:p>
        </w:tc>
        <w:tc>
          <w:tcPr>
            <w:tcW w:w="6227" w:type="dxa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个：承德（-11.2%）</w:t>
            </w:r>
          </w:p>
        </w:tc>
      </w:tr>
      <w:tr w:rsidR="00D80990">
        <w:trPr>
          <w:trHeight w:val="397"/>
          <w:jc w:val="center"/>
        </w:trPr>
        <w:tc>
          <w:tcPr>
            <w:tcW w:w="1515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陕西</w:t>
            </w:r>
          </w:p>
        </w:tc>
        <w:tc>
          <w:tcPr>
            <w:tcW w:w="6227" w:type="dxa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个：铜川（-15.9%）</w:t>
            </w:r>
          </w:p>
        </w:tc>
      </w:tr>
    </w:tbl>
    <w:p w:rsidR="00D80990" w:rsidRDefault="0085349E">
      <w:pPr>
        <w:jc w:val="left"/>
        <w:rPr>
          <w:rFonts w:ascii="仿宋_GB2312" w:eastAsia="仿宋_GB2312" w:hAnsi="微软雅黑"/>
          <w:color w:val="000000"/>
        </w:rPr>
      </w:pPr>
      <w:r>
        <w:rPr>
          <w:rFonts w:ascii="仿宋_GB2312" w:eastAsia="仿宋_GB2312" w:hAnsi="微软雅黑" w:hint="eastAsia"/>
          <w:color w:val="000000"/>
        </w:rPr>
        <w:t>来源：国家统计局、各市统计局、各市历年国民经济和社会发展统计公报。</w:t>
      </w:r>
    </w:p>
    <w:p w:rsidR="00D80990" w:rsidRDefault="0085349E" w:rsidP="00EF4FE1">
      <w:pPr>
        <w:numPr>
          <w:ilvl w:val="0"/>
          <w:numId w:val="3"/>
        </w:numPr>
        <w:spacing w:line="6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排名变化看，四川省多市进位明显，东北地区和广西多市排名显著</w:t>
      </w:r>
      <w:r w:rsidR="007F62EA">
        <w:rPr>
          <w:rFonts w:ascii="仿宋_GB2312" w:eastAsia="仿宋_GB2312" w:hint="eastAsia"/>
          <w:b/>
          <w:sz w:val="28"/>
          <w:szCs w:val="28"/>
        </w:rPr>
        <w:t>下降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与2017年排名相比，2018年前三季度140个地级市</w:t>
      </w:r>
      <w:r w:rsidR="00FB2778">
        <w:rPr>
          <w:rFonts w:ascii="仿宋_GB2312" w:eastAsia="仿宋_GB2312" w:hint="eastAsia"/>
          <w:sz w:val="28"/>
          <w:szCs w:val="28"/>
        </w:rPr>
        <w:t>G</w:t>
      </w:r>
      <w:r w:rsidR="00FB2778">
        <w:rPr>
          <w:rFonts w:ascii="仿宋_GB2312" w:eastAsia="仿宋_GB2312"/>
          <w:sz w:val="28"/>
          <w:szCs w:val="28"/>
        </w:rPr>
        <w:t>DP</w:t>
      </w:r>
      <w:r>
        <w:rPr>
          <w:rFonts w:ascii="仿宋_GB2312" w:eastAsia="仿宋_GB2312" w:hint="eastAsia"/>
          <w:sz w:val="28"/>
          <w:szCs w:val="28"/>
        </w:rPr>
        <w:t>排名有所上升，其中8市排名上升幅度超过20个位次，四川占4席，广安、内江、自贡、眉山排名分别上升33位、27位、22位和21位，领跑所有地级市；陕西延安、山西吕梁、海南儋州、新疆克拉玛依排名上升幅度也超过20个位次。93个城市排名下降，其中16个城市下降幅度超过20个位次，吉林占5席，黑龙江和广西各占4席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吉林松原市、黑龙江绥化市、广西梧州市排名下降超过45个位次。</w:t>
      </w:r>
    </w:p>
    <w:p w:rsidR="00D80990" w:rsidRDefault="00D8099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80990" w:rsidRDefault="0085349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表5</w:t>
      </w:r>
      <w:r>
        <w:rPr>
          <w:rFonts w:ascii="黑体" w:eastAsia="黑体" w:hAnsi="黑体"/>
          <w:sz w:val="24"/>
          <w:szCs w:val="24"/>
        </w:rPr>
        <w:t xml:space="preserve">  2018</w:t>
      </w:r>
      <w:r>
        <w:rPr>
          <w:rFonts w:ascii="黑体" w:eastAsia="黑体" w:hAnsi="黑体" w:hint="eastAsia"/>
          <w:sz w:val="24"/>
          <w:szCs w:val="24"/>
        </w:rPr>
        <w:t>年前三季度</w:t>
      </w:r>
      <w:r w:rsidR="00EF4C5B">
        <w:rPr>
          <w:rFonts w:ascii="黑体" w:eastAsia="黑体" w:hAnsi="黑体" w:hint="eastAsia"/>
          <w:sz w:val="24"/>
          <w:szCs w:val="24"/>
        </w:rPr>
        <w:t>G</w:t>
      </w:r>
      <w:r w:rsidR="00EF4C5B">
        <w:rPr>
          <w:rFonts w:ascii="黑体" w:eastAsia="黑体" w:hAnsi="黑体"/>
          <w:sz w:val="24"/>
          <w:szCs w:val="24"/>
        </w:rPr>
        <w:t>DP</w:t>
      </w:r>
      <w:r>
        <w:rPr>
          <w:rFonts w:ascii="黑体" w:eastAsia="黑体" w:hAnsi="黑体" w:hint="eastAsia"/>
          <w:sz w:val="24"/>
          <w:szCs w:val="24"/>
        </w:rPr>
        <w:t>排名下滑超过20位次地级市</w:t>
      </w:r>
    </w:p>
    <w:tbl>
      <w:tblPr>
        <w:tblStyle w:val="ae"/>
        <w:tblW w:w="7425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6164"/>
      </w:tblGrid>
      <w:tr w:rsidR="00D80990">
        <w:trPr>
          <w:trHeight w:val="385"/>
          <w:jc w:val="center"/>
        </w:trPr>
        <w:tc>
          <w:tcPr>
            <w:tcW w:w="1261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省份</w:t>
            </w:r>
          </w:p>
        </w:tc>
        <w:tc>
          <w:tcPr>
            <w:tcW w:w="616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地级市（下滑位次）</w:t>
            </w:r>
          </w:p>
        </w:tc>
      </w:tr>
      <w:tr w:rsidR="00D80990">
        <w:trPr>
          <w:trHeight w:val="760"/>
          <w:jc w:val="center"/>
        </w:trPr>
        <w:tc>
          <w:tcPr>
            <w:tcW w:w="1261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吉林</w:t>
            </w:r>
          </w:p>
        </w:tc>
        <w:tc>
          <w:tcPr>
            <w:tcW w:w="6164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5个：白山市（21位）、通化市（24位）、辽源市（33位）、四平市（36位）、松原市（51位）</w:t>
            </w:r>
          </w:p>
        </w:tc>
      </w:tr>
      <w:tr w:rsidR="00D80990">
        <w:trPr>
          <w:trHeight w:val="760"/>
          <w:jc w:val="center"/>
        </w:trPr>
        <w:tc>
          <w:tcPr>
            <w:tcW w:w="1261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黑龙江</w:t>
            </w:r>
          </w:p>
        </w:tc>
        <w:tc>
          <w:tcPr>
            <w:tcW w:w="6164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4个：佳木斯市（26位）、牡丹江市（30位）、齐齐哈尔市（39位）、绥化市（48位）</w:t>
            </w:r>
          </w:p>
        </w:tc>
      </w:tr>
      <w:tr w:rsidR="00D80990">
        <w:trPr>
          <w:trHeight w:val="385"/>
          <w:jc w:val="center"/>
        </w:trPr>
        <w:tc>
          <w:tcPr>
            <w:tcW w:w="1261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广西</w:t>
            </w:r>
          </w:p>
        </w:tc>
        <w:tc>
          <w:tcPr>
            <w:tcW w:w="6164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4个：桂林市（27位）、玉林市（29位）、百色市（38位）、梧州市（45位）</w:t>
            </w:r>
          </w:p>
        </w:tc>
      </w:tr>
      <w:tr w:rsidR="00D80990">
        <w:trPr>
          <w:trHeight w:val="385"/>
          <w:jc w:val="center"/>
        </w:trPr>
        <w:tc>
          <w:tcPr>
            <w:tcW w:w="1261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辽宁</w:t>
            </w:r>
          </w:p>
        </w:tc>
        <w:tc>
          <w:tcPr>
            <w:tcW w:w="6164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1个：鞍山市（30位）</w:t>
            </w:r>
          </w:p>
        </w:tc>
      </w:tr>
      <w:tr w:rsidR="00D80990">
        <w:trPr>
          <w:trHeight w:val="374"/>
          <w:jc w:val="center"/>
        </w:trPr>
        <w:tc>
          <w:tcPr>
            <w:tcW w:w="1261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</w:t>
            </w:r>
          </w:p>
        </w:tc>
        <w:tc>
          <w:tcPr>
            <w:tcW w:w="6164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1个：承德市（26位）</w:t>
            </w:r>
          </w:p>
        </w:tc>
      </w:tr>
      <w:tr w:rsidR="00D80990">
        <w:trPr>
          <w:trHeight w:val="385"/>
          <w:jc w:val="center"/>
        </w:trPr>
        <w:tc>
          <w:tcPr>
            <w:tcW w:w="1261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广东</w:t>
            </w:r>
          </w:p>
        </w:tc>
        <w:tc>
          <w:tcPr>
            <w:tcW w:w="6164" w:type="dxa"/>
            <w:vAlign w:val="center"/>
          </w:tcPr>
          <w:p w:rsidR="00D80990" w:rsidRDefault="008534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1个：阳江市（20位）</w:t>
            </w:r>
          </w:p>
        </w:tc>
      </w:tr>
    </w:tbl>
    <w:p w:rsidR="00D80990" w:rsidRDefault="0085349E">
      <w:pPr>
        <w:jc w:val="left"/>
      </w:pPr>
      <w:r>
        <w:rPr>
          <w:rFonts w:ascii="仿宋_GB2312" w:eastAsia="仿宋_GB2312" w:hAnsi="微软雅黑" w:hint="eastAsia"/>
          <w:color w:val="000000"/>
        </w:rPr>
        <w:t>来源：国家统计局、各市统计局、各市历年国民经济和社会发展统计公报。</w:t>
      </w:r>
    </w:p>
    <w:p w:rsidR="00D80990" w:rsidRDefault="00D80990">
      <w:pPr>
        <w:jc w:val="left"/>
        <w:rPr>
          <w:rFonts w:ascii="仿宋_GB2312" w:eastAsia="仿宋_GB2312" w:hAnsi="微软雅黑"/>
          <w:color w:val="000000"/>
        </w:rPr>
      </w:pPr>
    </w:p>
    <w:p w:rsidR="00D80990" w:rsidRDefault="0085349E">
      <w:pPr>
        <w:pStyle w:val="1"/>
        <w:numPr>
          <w:ilvl w:val="0"/>
          <w:numId w:val="4"/>
        </w:numPr>
        <w:spacing w:before="120" w:after="120" w:line="240" w:lineRule="auto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把握2018年城市格局变动中的新趋势</w:t>
      </w:r>
    </w:p>
    <w:p w:rsidR="00D80990" w:rsidRDefault="0085349E">
      <w:pPr>
        <w:pStyle w:val="2"/>
        <w:spacing w:before="0" w:after="0" w:line="240" w:lineRule="auto"/>
        <w:ind w:firstLineChars="200" w:firstLine="602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（一）把握我国世界城市越来越多的趋势，进一步提升我国城市国际影响力</w:t>
      </w:r>
    </w:p>
    <w:p w:rsidR="00D80990" w:rsidRPr="003777C2" w:rsidRDefault="0085349E" w:rsidP="003777C2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777C2">
        <w:rPr>
          <w:rFonts w:ascii="仿宋_GB2312" w:eastAsia="仿宋_GB2312" w:hint="eastAsia"/>
          <w:sz w:val="28"/>
          <w:szCs w:val="28"/>
        </w:rPr>
        <w:t>从进入</w:t>
      </w:r>
      <w:proofErr w:type="spellStart"/>
      <w:r w:rsidRPr="003777C2">
        <w:rPr>
          <w:rFonts w:ascii="仿宋_GB2312" w:eastAsia="仿宋_GB2312" w:hint="eastAsia"/>
          <w:sz w:val="28"/>
          <w:szCs w:val="28"/>
        </w:rPr>
        <w:t>GaWC</w:t>
      </w:r>
      <w:proofErr w:type="spellEnd"/>
      <w:r w:rsidRPr="003777C2">
        <w:rPr>
          <w:rFonts w:ascii="仿宋_GB2312" w:eastAsia="仿宋_GB2312" w:hint="eastAsia"/>
          <w:sz w:val="28"/>
          <w:szCs w:val="28"/>
        </w:rPr>
        <w:t>榜单前100名的中国城市数量</w:t>
      </w:r>
      <w:r w:rsidRPr="003777C2">
        <w:rPr>
          <w:rFonts w:ascii="仿宋_GB2312" w:eastAsia="仿宋_GB2312"/>
          <w:sz w:val="28"/>
          <w:szCs w:val="28"/>
        </w:rPr>
        <w:t>可以看出，</w:t>
      </w:r>
      <w:r w:rsidRPr="003777C2">
        <w:rPr>
          <w:rFonts w:ascii="仿宋_GB2312" w:eastAsia="仿宋_GB2312" w:hint="eastAsia"/>
          <w:sz w:val="28"/>
          <w:szCs w:val="28"/>
        </w:rPr>
        <w:t>2000年只</w:t>
      </w:r>
      <w:r w:rsidRPr="003777C2">
        <w:rPr>
          <w:rFonts w:ascii="仿宋_GB2312" w:eastAsia="仿宋_GB2312" w:hint="eastAsia"/>
          <w:sz w:val="28"/>
          <w:szCs w:val="28"/>
        </w:rPr>
        <w:lastRenderedPageBreak/>
        <w:t>有香港、上海、北京、台北和广州5个城市，并</w:t>
      </w:r>
      <w:r w:rsidRPr="003777C2">
        <w:rPr>
          <w:rFonts w:ascii="仿宋_GB2312" w:eastAsia="仿宋_GB2312"/>
          <w:sz w:val="28"/>
          <w:szCs w:val="28"/>
        </w:rPr>
        <w:t>且一直维持到</w:t>
      </w:r>
      <w:r w:rsidRPr="003777C2">
        <w:rPr>
          <w:rFonts w:ascii="仿宋_GB2312" w:eastAsia="仿宋_GB2312" w:hint="eastAsia"/>
          <w:sz w:val="28"/>
          <w:szCs w:val="28"/>
        </w:rPr>
        <w:t>2013年。2016年深圳</w:t>
      </w:r>
      <w:r w:rsidRPr="003777C2">
        <w:rPr>
          <w:rFonts w:ascii="仿宋_GB2312" w:eastAsia="仿宋_GB2312"/>
          <w:sz w:val="28"/>
          <w:szCs w:val="28"/>
        </w:rPr>
        <w:t>、成都跻身</w:t>
      </w:r>
      <w:r w:rsidRPr="003777C2">
        <w:rPr>
          <w:rFonts w:ascii="仿宋_GB2312" w:eastAsia="仿宋_GB2312" w:hint="eastAsia"/>
          <w:sz w:val="28"/>
          <w:szCs w:val="28"/>
        </w:rPr>
        <w:t>世界</w:t>
      </w:r>
      <w:r w:rsidRPr="003777C2">
        <w:rPr>
          <w:rFonts w:ascii="仿宋_GB2312" w:eastAsia="仿宋_GB2312"/>
          <w:sz w:val="28"/>
          <w:szCs w:val="28"/>
        </w:rPr>
        <w:t>城市百强</w:t>
      </w:r>
      <w:r w:rsidRPr="003777C2">
        <w:rPr>
          <w:rFonts w:ascii="仿宋_GB2312" w:eastAsia="仿宋_GB2312" w:hint="eastAsia"/>
          <w:sz w:val="28"/>
          <w:szCs w:val="28"/>
        </w:rPr>
        <w:t>，2018年</w:t>
      </w:r>
      <w:r w:rsidRPr="003777C2">
        <w:rPr>
          <w:rFonts w:ascii="仿宋_GB2312" w:eastAsia="仿宋_GB2312"/>
          <w:sz w:val="28"/>
          <w:szCs w:val="28"/>
        </w:rPr>
        <w:t>，杭州、天津、南京和武汉成为新晋者</w:t>
      </w:r>
      <w:r w:rsidRPr="003777C2">
        <w:rPr>
          <w:rFonts w:ascii="仿宋_GB2312" w:eastAsia="仿宋_GB2312" w:hint="eastAsia"/>
          <w:sz w:val="28"/>
          <w:szCs w:val="28"/>
        </w:rPr>
        <w:t>，百</w:t>
      </w:r>
      <w:r w:rsidRPr="003777C2">
        <w:rPr>
          <w:rFonts w:ascii="仿宋_GB2312" w:eastAsia="仿宋_GB2312"/>
          <w:sz w:val="28"/>
          <w:szCs w:val="28"/>
        </w:rPr>
        <w:t>强城市扩大到</w:t>
      </w:r>
      <w:r w:rsidRPr="003777C2">
        <w:rPr>
          <w:rFonts w:ascii="仿宋_GB2312" w:eastAsia="仿宋_GB2312" w:hint="eastAsia"/>
          <w:sz w:val="28"/>
          <w:szCs w:val="28"/>
        </w:rPr>
        <w:t>11个</w:t>
      </w:r>
      <w:r w:rsidRPr="003777C2">
        <w:rPr>
          <w:rFonts w:ascii="仿宋_GB2312" w:eastAsia="仿宋_GB2312"/>
          <w:sz w:val="28"/>
          <w:szCs w:val="28"/>
        </w:rPr>
        <w:t>。世界城市布局已</w:t>
      </w:r>
      <w:r w:rsidRPr="003777C2">
        <w:rPr>
          <w:rFonts w:ascii="仿宋_GB2312" w:eastAsia="仿宋_GB2312" w:hint="eastAsia"/>
          <w:sz w:val="28"/>
          <w:szCs w:val="28"/>
        </w:rPr>
        <w:t>向</w:t>
      </w:r>
      <w:r w:rsidRPr="003777C2">
        <w:rPr>
          <w:rFonts w:ascii="仿宋_GB2312" w:eastAsia="仿宋_GB2312"/>
          <w:sz w:val="28"/>
          <w:szCs w:val="28"/>
        </w:rPr>
        <w:t>亚太地区倾斜，</w:t>
      </w:r>
      <w:r w:rsidRPr="003777C2">
        <w:rPr>
          <w:rFonts w:ascii="仿宋_GB2312" w:eastAsia="仿宋_GB2312" w:hint="eastAsia"/>
          <w:sz w:val="28"/>
          <w:szCs w:val="28"/>
        </w:rPr>
        <w:t>越来越多的</w:t>
      </w:r>
      <w:r w:rsidRPr="003777C2">
        <w:rPr>
          <w:rFonts w:ascii="仿宋_GB2312" w:eastAsia="仿宋_GB2312"/>
          <w:sz w:val="28"/>
          <w:szCs w:val="28"/>
        </w:rPr>
        <w:t>中国城市加入其中，这一趋势</w:t>
      </w:r>
      <w:r w:rsidRPr="003777C2">
        <w:rPr>
          <w:rFonts w:ascii="仿宋_GB2312" w:eastAsia="仿宋_GB2312" w:hint="eastAsia"/>
          <w:sz w:val="28"/>
          <w:szCs w:val="28"/>
        </w:rPr>
        <w:t>要求</w:t>
      </w:r>
      <w:r w:rsidRPr="003777C2">
        <w:rPr>
          <w:rFonts w:ascii="仿宋_GB2312" w:eastAsia="仿宋_GB2312"/>
          <w:sz w:val="28"/>
          <w:szCs w:val="28"/>
        </w:rPr>
        <w:t>我国</w:t>
      </w:r>
      <w:r w:rsidRPr="003777C2">
        <w:rPr>
          <w:rFonts w:ascii="仿宋_GB2312" w:eastAsia="仿宋_GB2312" w:hint="eastAsia"/>
          <w:sz w:val="28"/>
          <w:szCs w:val="28"/>
        </w:rPr>
        <w:t>的</w:t>
      </w:r>
      <w:proofErr w:type="gramStart"/>
      <w:r w:rsidRPr="003777C2">
        <w:rPr>
          <w:rFonts w:ascii="仿宋_GB2312" w:eastAsia="仿宋_GB2312"/>
          <w:sz w:val="28"/>
          <w:szCs w:val="28"/>
        </w:rPr>
        <w:t>一</w:t>
      </w:r>
      <w:proofErr w:type="gramEnd"/>
      <w:r w:rsidRPr="003777C2">
        <w:rPr>
          <w:rFonts w:ascii="仿宋_GB2312" w:eastAsia="仿宋_GB2312"/>
          <w:sz w:val="28"/>
          <w:szCs w:val="28"/>
        </w:rPr>
        <w:t>二线城市应把改善营商环境</w:t>
      </w:r>
      <w:r w:rsidRPr="003777C2">
        <w:rPr>
          <w:rFonts w:ascii="仿宋_GB2312" w:eastAsia="仿宋_GB2312" w:hint="eastAsia"/>
          <w:sz w:val="28"/>
          <w:szCs w:val="28"/>
        </w:rPr>
        <w:t>、提高</w:t>
      </w:r>
      <w:r w:rsidRPr="003777C2">
        <w:rPr>
          <w:rFonts w:ascii="仿宋_GB2312" w:eastAsia="仿宋_GB2312"/>
          <w:sz w:val="28"/>
          <w:szCs w:val="28"/>
        </w:rPr>
        <w:t>开放度</w:t>
      </w:r>
      <w:r w:rsidRPr="003777C2">
        <w:rPr>
          <w:rFonts w:ascii="仿宋_GB2312" w:eastAsia="仿宋_GB2312" w:hint="eastAsia"/>
          <w:sz w:val="28"/>
          <w:szCs w:val="28"/>
        </w:rPr>
        <w:t>放在</w:t>
      </w:r>
      <w:r w:rsidRPr="003777C2">
        <w:rPr>
          <w:rFonts w:ascii="仿宋_GB2312" w:eastAsia="仿宋_GB2312"/>
          <w:sz w:val="28"/>
          <w:szCs w:val="28"/>
        </w:rPr>
        <w:t>突出位置，在城市品质、宜</w:t>
      </w:r>
      <w:r w:rsidRPr="003777C2">
        <w:rPr>
          <w:rFonts w:ascii="仿宋_GB2312" w:eastAsia="仿宋_GB2312" w:hint="eastAsia"/>
          <w:sz w:val="28"/>
          <w:szCs w:val="28"/>
        </w:rPr>
        <w:t>居</w:t>
      </w:r>
      <w:r w:rsidRPr="003777C2">
        <w:rPr>
          <w:rFonts w:ascii="仿宋_GB2312" w:eastAsia="仿宋_GB2312"/>
          <w:sz w:val="28"/>
          <w:szCs w:val="28"/>
        </w:rPr>
        <w:t>性</w:t>
      </w:r>
      <w:r w:rsidRPr="003777C2">
        <w:rPr>
          <w:rFonts w:ascii="仿宋_GB2312" w:eastAsia="仿宋_GB2312" w:hint="eastAsia"/>
          <w:sz w:val="28"/>
          <w:szCs w:val="28"/>
        </w:rPr>
        <w:t>、</w:t>
      </w:r>
      <w:r w:rsidRPr="003777C2">
        <w:rPr>
          <w:rFonts w:ascii="仿宋_GB2312" w:eastAsia="仿宋_GB2312"/>
          <w:sz w:val="28"/>
          <w:szCs w:val="28"/>
        </w:rPr>
        <w:t>创新</w:t>
      </w:r>
      <w:r w:rsidRPr="003777C2">
        <w:rPr>
          <w:rFonts w:ascii="仿宋_GB2312" w:eastAsia="仿宋_GB2312" w:hint="eastAsia"/>
          <w:sz w:val="28"/>
          <w:szCs w:val="28"/>
        </w:rPr>
        <w:t>活力</w:t>
      </w:r>
      <w:r w:rsidRPr="003777C2">
        <w:rPr>
          <w:rFonts w:ascii="仿宋_GB2312" w:eastAsia="仿宋_GB2312"/>
          <w:sz w:val="28"/>
          <w:szCs w:val="28"/>
        </w:rPr>
        <w:t>上发力，</w:t>
      </w:r>
      <w:r w:rsidRPr="003777C2">
        <w:rPr>
          <w:rFonts w:ascii="仿宋_GB2312" w:eastAsia="仿宋_GB2312" w:hint="eastAsia"/>
          <w:sz w:val="28"/>
          <w:szCs w:val="28"/>
        </w:rPr>
        <w:t>从而跑</w:t>
      </w:r>
      <w:proofErr w:type="gramStart"/>
      <w:r w:rsidRPr="003777C2">
        <w:rPr>
          <w:rFonts w:ascii="仿宋_GB2312" w:eastAsia="仿宋_GB2312" w:hint="eastAsia"/>
          <w:sz w:val="28"/>
          <w:szCs w:val="28"/>
        </w:rPr>
        <w:t>赢</w:t>
      </w:r>
      <w:r w:rsidRPr="003777C2">
        <w:rPr>
          <w:rFonts w:ascii="仿宋_GB2312" w:eastAsia="仿宋_GB2312"/>
          <w:sz w:val="28"/>
          <w:szCs w:val="28"/>
        </w:rPr>
        <w:t>世界</w:t>
      </w:r>
      <w:proofErr w:type="gramEnd"/>
      <w:r w:rsidRPr="003777C2">
        <w:rPr>
          <w:rFonts w:ascii="仿宋_GB2312" w:eastAsia="仿宋_GB2312"/>
          <w:sz w:val="28"/>
          <w:szCs w:val="28"/>
        </w:rPr>
        <w:t>城市</w:t>
      </w:r>
      <w:r w:rsidRPr="003777C2">
        <w:rPr>
          <w:rFonts w:ascii="仿宋_GB2312" w:eastAsia="仿宋_GB2312" w:hint="eastAsia"/>
          <w:sz w:val="28"/>
          <w:szCs w:val="28"/>
        </w:rPr>
        <w:t>“排位赛”。</w:t>
      </w:r>
    </w:p>
    <w:p w:rsidR="002E0E59" w:rsidRDefault="002E0E59">
      <w:pPr>
        <w:spacing w:line="480" w:lineRule="exact"/>
        <w:ind w:firstLineChars="202" w:firstLine="566"/>
        <w:rPr>
          <w:rFonts w:ascii="Times New Roman" w:eastAsia="仿宋" w:hAnsi="Times New Roman"/>
          <w:sz w:val="28"/>
        </w:rPr>
      </w:pPr>
    </w:p>
    <w:p w:rsidR="00D80990" w:rsidRDefault="0085349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表6 中</w:t>
      </w:r>
      <w:r>
        <w:rPr>
          <w:rFonts w:ascii="黑体" w:eastAsia="黑体" w:hAnsi="黑体"/>
          <w:sz w:val="24"/>
          <w:szCs w:val="24"/>
        </w:rPr>
        <w:t>国近年来进入</w:t>
      </w:r>
      <w:r>
        <w:rPr>
          <w:rFonts w:ascii="黑体" w:eastAsia="黑体" w:hAnsi="黑体" w:hint="eastAsia"/>
          <w:sz w:val="24"/>
          <w:szCs w:val="24"/>
        </w:rPr>
        <w:t>世界</w:t>
      </w:r>
      <w:r>
        <w:rPr>
          <w:rFonts w:ascii="黑体" w:eastAsia="黑体" w:hAnsi="黑体"/>
          <w:sz w:val="24"/>
          <w:szCs w:val="24"/>
        </w:rPr>
        <w:t>城市</w:t>
      </w:r>
      <w:r w:rsidR="007F62EA">
        <w:rPr>
          <w:rFonts w:ascii="黑体" w:eastAsia="黑体" w:hAnsi="黑体"/>
          <w:sz w:val="24"/>
          <w:szCs w:val="24"/>
        </w:rPr>
        <w:t>百强</w:t>
      </w:r>
      <w:r w:rsidR="007F62EA">
        <w:rPr>
          <w:rFonts w:ascii="黑体" w:eastAsia="黑体" w:hAnsi="黑体" w:hint="eastAsia"/>
          <w:sz w:val="24"/>
          <w:szCs w:val="24"/>
        </w:rPr>
        <w:t>名单</w:t>
      </w:r>
      <w:r>
        <w:rPr>
          <w:rFonts w:ascii="黑体" w:eastAsia="黑体" w:hAnsi="黑体" w:hint="eastAsia"/>
          <w:sz w:val="24"/>
          <w:szCs w:val="24"/>
        </w:rPr>
        <w:t>及</w:t>
      </w:r>
      <w:r>
        <w:rPr>
          <w:rFonts w:ascii="黑体" w:eastAsia="黑体" w:hAnsi="黑体"/>
          <w:sz w:val="24"/>
          <w:szCs w:val="24"/>
        </w:rPr>
        <w:t>排名</w:t>
      </w:r>
    </w:p>
    <w:tbl>
      <w:tblPr>
        <w:tblW w:w="8007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134"/>
        <w:gridCol w:w="992"/>
        <w:gridCol w:w="1134"/>
        <w:gridCol w:w="992"/>
        <w:gridCol w:w="1061"/>
      </w:tblGrid>
      <w:tr w:rsidR="00D8099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排名（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2010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排名（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2013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排名（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2016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排名（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2018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D80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80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D80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D80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台北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台北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台北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台北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D80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D80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55</w:t>
            </w:r>
          </w:p>
        </w:tc>
      </w:tr>
      <w:tr w:rsidR="00D80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71</w:t>
            </w:r>
          </w:p>
        </w:tc>
      </w:tr>
      <w:tr w:rsidR="00D80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75</w:t>
            </w:r>
          </w:p>
        </w:tc>
      </w:tr>
      <w:tr w:rsidR="00D80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86</w:t>
            </w:r>
          </w:p>
        </w:tc>
      </w:tr>
      <w:tr w:rsidR="00D80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94</w:t>
            </w:r>
          </w:p>
        </w:tc>
      </w:tr>
      <w:tr w:rsidR="00D80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武汉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90" w:rsidRDefault="0085349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95</w:t>
            </w:r>
          </w:p>
        </w:tc>
      </w:tr>
    </w:tbl>
    <w:p w:rsidR="00D80990" w:rsidRDefault="0085349E">
      <w:pPr>
        <w:jc w:val="left"/>
        <w:rPr>
          <w:rFonts w:ascii="仿宋_GB2312" w:eastAsia="仿宋_GB2312" w:hAnsi="微软雅黑"/>
          <w:color w:val="000000"/>
        </w:rPr>
      </w:pPr>
      <w:r>
        <w:rPr>
          <w:rFonts w:ascii="仿宋_GB2312" w:eastAsia="仿宋_GB2312" w:hAnsi="微软雅黑" w:hint="eastAsia"/>
          <w:color w:val="000000"/>
        </w:rPr>
        <w:t>资料来源：根据历年《世界城市名册》整理。</w:t>
      </w:r>
    </w:p>
    <w:p w:rsidR="00D80990" w:rsidRDefault="00D80990"/>
    <w:p w:rsidR="00D80990" w:rsidRDefault="0085349E">
      <w:pPr>
        <w:pStyle w:val="2"/>
        <w:spacing w:before="0" w:after="0" w:line="240" w:lineRule="auto"/>
        <w:ind w:firstLineChars="200" w:firstLine="602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（二）把握中西部“强省会”趋势，做大做强省会城市，</w:t>
      </w:r>
      <w:proofErr w:type="gramStart"/>
      <w:r>
        <w:rPr>
          <w:rFonts w:ascii="楷体_GB2312" w:eastAsia="楷体_GB2312" w:hint="eastAsia"/>
          <w:sz w:val="30"/>
          <w:szCs w:val="30"/>
        </w:rPr>
        <w:t>带动省</w:t>
      </w:r>
      <w:proofErr w:type="gramEnd"/>
      <w:r>
        <w:rPr>
          <w:rFonts w:ascii="楷体_GB2312" w:eastAsia="楷体_GB2312" w:hint="eastAsia"/>
          <w:sz w:val="30"/>
          <w:szCs w:val="30"/>
        </w:rPr>
        <w:t>域</w:t>
      </w:r>
      <w:r w:rsidR="009F78D9">
        <w:rPr>
          <w:rFonts w:ascii="楷体_GB2312" w:eastAsia="楷体_GB2312" w:hint="eastAsia"/>
          <w:sz w:val="30"/>
          <w:szCs w:val="30"/>
        </w:rPr>
        <w:t>高质量发展</w:t>
      </w:r>
    </w:p>
    <w:p w:rsidR="00D80990" w:rsidRDefault="0085349E" w:rsidP="00EF4FE1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从近10年的趋势看，一些</w:t>
      </w:r>
      <w:r>
        <w:rPr>
          <w:rFonts w:ascii="仿宋_GB2312" w:eastAsia="仿宋_GB2312"/>
          <w:b/>
          <w:sz w:val="28"/>
          <w:szCs w:val="28"/>
        </w:rPr>
        <w:t>省会城市</w:t>
      </w:r>
      <w:r>
        <w:rPr>
          <w:rFonts w:ascii="仿宋_GB2312" w:eastAsia="仿宋_GB2312" w:hint="eastAsia"/>
          <w:b/>
          <w:sz w:val="28"/>
          <w:szCs w:val="28"/>
        </w:rPr>
        <w:t>表现亮眼。一是</w:t>
      </w:r>
      <w:r>
        <w:rPr>
          <w:rFonts w:ascii="仿宋_GB2312" w:eastAsia="仿宋_GB2312"/>
          <w:b/>
          <w:sz w:val="28"/>
          <w:szCs w:val="28"/>
        </w:rPr>
        <w:t>排名上。</w:t>
      </w:r>
      <w:r>
        <w:rPr>
          <w:rFonts w:ascii="仿宋_GB2312" w:eastAsia="仿宋_GB2312" w:hint="eastAsia"/>
          <w:sz w:val="28"/>
          <w:szCs w:val="28"/>
        </w:rPr>
        <w:t>合肥、西安、贵阳、长沙G</w:t>
      </w:r>
      <w:r>
        <w:rPr>
          <w:rFonts w:ascii="仿宋_GB2312" w:eastAsia="仿宋_GB2312"/>
          <w:sz w:val="28"/>
          <w:szCs w:val="28"/>
        </w:rPr>
        <w:t>DP</w:t>
      </w:r>
      <w:r>
        <w:rPr>
          <w:rFonts w:ascii="仿宋_GB2312" w:eastAsia="仿宋_GB2312" w:hint="eastAsia"/>
          <w:sz w:val="28"/>
          <w:szCs w:val="28"/>
        </w:rPr>
        <w:t>在省会城市中排名分别提高了6、5、4、3名，成都和南宁提高了2名。2018年前三季度，增速高于8%的13个省会城市中，中西部占</w:t>
      </w:r>
      <w:r>
        <w:rPr>
          <w:rFonts w:ascii="仿宋_GB2312" w:eastAsia="仿宋_GB2312"/>
          <w:sz w:val="28"/>
          <w:szCs w:val="28"/>
        </w:rPr>
        <w:t>了</w:t>
      </w:r>
      <w:r>
        <w:rPr>
          <w:rFonts w:ascii="仿宋_GB2312" w:eastAsia="仿宋_GB2312" w:hint="eastAsia"/>
          <w:sz w:val="28"/>
          <w:szCs w:val="28"/>
        </w:rPr>
        <w:t>11席</w:t>
      </w:r>
      <w:r>
        <w:rPr>
          <w:rFonts w:ascii="仿宋_GB2312" w:eastAsia="仿宋_GB2312"/>
          <w:sz w:val="28"/>
          <w:szCs w:val="28"/>
        </w:rPr>
        <w:t>，其中</w:t>
      </w:r>
      <w:r>
        <w:rPr>
          <w:rFonts w:ascii="仿宋_GB2312" w:eastAsia="仿宋_GB2312" w:hint="eastAsia"/>
          <w:sz w:val="28"/>
          <w:szCs w:val="28"/>
        </w:rPr>
        <w:t>，中部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席、西部地区占5席（贵阳、昆明、西宁、西安、成都）、东部地区仅占两席（福州、</w:t>
      </w:r>
      <w:r>
        <w:rPr>
          <w:rFonts w:ascii="仿宋_GB2312" w:eastAsia="仿宋_GB2312" w:hint="eastAsia"/>
          <w:sz w:val="28"/>
          <w:szCs w:val="28"/>
        </w:rPr>
        <w:lastRenderedPageBreak/>
        <w:t>南京）。</w:t>
      </w:r>
    </w:p>
    <w:p w:rsidR="00D80990" w:rsidRDefault="0085349E">
      <w:pPr>
        <w:jc w:val="center"/>
      </w:pPr>
      <w:r>
        <w:rPr>
          <w:noProof/>
        </w:rPr>
        <w:drawing>
          <wp:inline distT="0" distB="0" distL="0" distR="0">
            <wp:extent cx="5278120" cy="23164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1671" cy="2326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90" w:rsidRDefault="0085349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图1 省会城市2017年G</w:t>
      </w:r>
      <w:r>
        <w:rPr>
          <w:rFonts w:ascii="黑体" w:eastAsia="黑体" w:hAnsi="黑体"/>
          <w:sz w:val="24"/>
          <w:szCs w:val="24"/>
        </w:rPr>
        <w:t>DP</w:t>
      </w:r>
      <w:r>
        <w:rPr>
          <w:rFonts w:ascii="黑体" w:eastAsia="黑体" w:hAnsi="黑体" w:hint="eastAsia"/>
          <w:sz w:val="24"/>
          <w:szCs w:val="24"/>
        </w:rPr>
        <w:t>及2008—2017年年均名义增速（亿元、%）</w:t>
      </w:r>
    </w:p>
    <w:p w:rsidR="00D80990" w:rsidRDefault="0085349E">
      <w:pPr>
        <w:ind w:firstLineChars="200" w:firstLine="420"/>
        <w:jc w:val="left"/>
        <w:rPr>
          <w:rFonts w:ascii="仿宋_GB2312" w:eastAsia="仿宋_GB2312" w:hAnsi="微软雅黑"/>
          <w:color w:val="000000"/>
        </w:rPr>
      </w:pPr>
      <w:r>
        <w:rPr>
          <w:rFonts w:ascii="仿宋_GB2312" w:eastAsia="仿宋_GB2312" w:hAnsi="微软雅黑" w:hint="eastAsia"/>
          <w:color w:val="000000"/>
        </w:rPr>
        <w:t>数据来源：Wind数据库。</w:t>
      </w:r>
    </w:p>
    <w:p w:rsidR="00D80990" w:rsidRDefault="00D80990">
      <w:pPr>
        <w:jc w:val="center"/>
      </w:pPr>
    </w:p>
    <w:p w:rsidR="00D80990" w:rsidRDefault="0085349E" w:rsidP="00EF4FE1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二是</w:t>
      </w:r>
      <w:r>
        <w:rPr>
          <w:rFonts w:ascii="仿宋_GB2312" w:eastAsia="仿宋_GB2312"/>
          <w:b/>
          <w:sz w:val="28"/>
          <w:szCs w:val="28"/>
        </w:rPr>
        <w:t>首位度上，</w:t>
      </w:r>
      <w:r>
        <w:rPr>
          <w:rFonts w:ascii="仿宋_GB2312" w:eastAsia="仿宋_GB2312" w:hint="eastAsia"/>
          <w:b/>
          <w:sz w:val="28"/>
          <w:szCs w:val="28"/>
        </w:rPr>
        <w:t>中西部地区“强省会”趋势明显。</w:t>
      </w:r>
      <w:r>
        <w:rPr>
          <w:rFonts w:ascii="仿宋_GB2312" w:eastAsia="仿宋_GB2312" w:hint="eastAsia"/>
          <w:sz w:val="28"/>
          <w:szCs w:val="28"/>
        </w:rPr>
        <w:t>中西部地区省会城市首位度普遍高于东部地区，过去10年，中部和西部地区省会城市首位度平均提高了3.6和4个百分点，西宁、兰州、合肥、成都、银川、哈尔滨、长沙等城市首位度近10年提升了超过5个百分点。</w:t>
      </w:r>
    </w:p>
    <w:p w:rsidR="00D80990" w:rsidRDefault="0085349E">
      <w:pPr>
        <w:jc w:val="center"/>
      </w:pPr>
      <w:r>
        <w:rPr>
          <w:noProof/>
        </w:rPr>
        <w:drawing>
          <wp:inline distT="0" distB="0" distL="0" distR="0">
            <wp:extent cx="5021580" cy="2578735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282" cy="2588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90" w:rsidRDefault="0085349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图2 省会城市2017年首位度和近十年变化趋势（%）</w:t>
      </w:r>
    </w:p>
    <w:p w:rsidR="00D80990" w:rsidRDefault="0085349E">
      <w:pPr>
        <w:ind w:firstLineChars="200" w:firstLine="420"/>
        <w:jc w:val="left"/>
        <w:rPr>
          <w:rFonts w:ascii="仿宋_GB2312" w:eastAsia="仿宋_GB2312" w:hAnsi="微软雅黑"/>
          <w:color w:val="000000"/>
        </w:rPr>
      </w:pPr>
      <w:r>
        <w:rPr>
          <w:rFonts w:ascii="仿宋_GB2312" w:eastAsia="仿宋_GB2312" w:hAnsi="微软雅黑" w:hint="eastAsia"/>
          <w:color w:val="000000"/>
        </w:rPr>
        <w:t>数据来源：Wind数据库。</w:t>
      </w:r>
    </w:p>
    <w:p w:rsidR="00D80990" w:rsidRDefault="00D80990"/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这一</w:t>
      </w:r>
      <w:r>
        <w:rPr>
          <w:rFonts w:ascii="仿宋_GB2312" w:eastAsia="仿宋_GB2312"/>
          <w:sz w:val="28"/>
          <w:szCs w:val="28"/>
        </w:rPr>
        <w:t>趋势值得</w:t>
      </w:r>
      <w:r>
        <w:rPr>
          <w:rFonts w:ascii="仿宋_GB2312" w:eastAsia="仿宋_GB2312" w:hint="eastAsia"/>
          <w:sz w:val="28"/>
          <w:szCs w:val="28"/>
        </w:rPr>
        <w:t>进一步</w:t>
      </w:r>
      <w:r>
        <w:rPr>
          <w:rFonts w:ascii="仿宋_GB2312" w:eastAsia="仿宋_GB2312"/>
          <w:sz w:val="28"/>
          <w:szCs w:val="28"/>
        </w:rPr>
        <w:t>关注，</w:t>
      </w:r>
      <w:r w:rsidR="00FC51CF">
        <w:rPr>
          <w:rFonts w:ascii="仿宋_GB2312" w:eastAsia="仿宋_GB2312" w:hint="eastAsia"/>
          <w:sz w:val="28"/>
          <w:szCs w:val="28"/>
        </w:rPr>
        <w:t>区域经济</w:t>
      </w:r>
      <w:r w:rsidR="00775DFA">
        <w:rPr>
          <w:rFonts w:ascii="仿宋_GB2312" w:eastAsia="仿宋_GB2312" w:hint="eastAsia"/>
          <w:sz w:val="28"/>
          <w:szCs w:val="28"/>
        </w:rPr>
        <w:t>发展</w:t>
      </w:r>
      <w:r w:rsidR="00FC51CF">
        <w:rPr>
          <w:rFonts w:ascii="仿宋_GB2312" w:eastAsia="仿宋_GB2312" w:hint="eastAsia"/>
          <w:sz w:val="28"/>
          <w:szCs w:val="28"/>
        </w:rPr>
        <w:t>理论和国内外经验表明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lastRenderedPageBreak/>
        <w:t>中心城市的首位度和经济社会发展水平呈现倒U型关系，中西部省份先“举全省之力”做强省会，再以省会</w:t>
      </w:r>
      <w:r>
        <w:rPr>
          <w:rFonts w:ascii="仿宋_GB2312" w:eastAsia="仿宋_GB2312"/>
          <w:sz w:val="28"/>
          <w:szCs w:val="28"/>
        </w:rPr>
        <w:t>带省域，</w:t>
      </w:r>
      <w:proofErr w:type="gramStart"/>
      <w:r>
        <w:rPr>
          <w:rFonts w:ascii="仿宋_GB2312" w:eastAsia="仿宋_GB2312" w:hint="eastAsia"/>
          <w:sz w:val="28"/>
          <w:szCs w:val="28"/>
        </w:rPr>
        <w:t>或是</w:t>
      </w:r>
      <w:r>
        <w:rPr>
          <w:rFonts w:ascii="仿宋_GB2312" w:eastAsia="仿宋_GB2312"/>
          <w:sz w:val="28"/>
          <w:szCs w:val="28"/>
        </w:rPr>
        <w:t>实现</w:t>
      </w:r>
      <w:proofErr w:type="gramEnd"/>
      <w:r>
        <w:rPr>
          <w:rFonts w:ascii="仿宋_GB2312" w:eastAsia="仿宋_GB2312" w:hint="eastAsia"/>
          <w:sz w:val="28"/>
          <w:szCs w:val="28"/>
        </w:rPr>
        <w:t>地区</w:t>
      </w:r>
      <w:r>
        <w:rPr>
          <w:rFonts w:ascii="仿宋_GB2312" w:eastAsia="仿宋_GB2312"/>
          <w:sz w:val="28"/>
          <w:szCs w:val="28"/>
        </w:rPr>
        <w:t>经济增长的重要路径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80990" w:rsidRDefault="009C7BAE">
      <w:pPr>
        <w:pStyle w:val="2"/>
        <w:spacing w:before="0" w:after="0" w:line="240" w:lineRule="auto"/>
        <w:ind w:firstLineChars="200" w:firstLine="602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（三）把握部分内陆城市比较优势加快释放、发展速度加快态势，</w:t>
      </w:r>
      <w:r w:rsidR="0085349E">
        <w:rPr>
          <w:rFonts w:ascii="楷体_GB2312" w:eastAsia="楷体_GB2312" w:hint="eastAsia"/>
          <w:sz w:val="30"/>
          <w:szCs w:val="30"/>
        </w:rPr>
        <w:t>支持发展一批后</w:t>
      </w:r>
      <w:proofErr w:type="gramStart"/>
      <w:r w:rsidR="0085349E">
        <w:rPr>
          <w:rFonts w:ascii="楷体_GB2312" w:eastAsia="楷体_GB2312" w:hint="eastAsia"/>
          <w:sz w:val="30"/>
          <w:szCs w:val="30"/>
        </w:rPr>
        <w:t>发潜力</w:t>
      </w:r>
      <w:proofErr w:type="gramEnd"/>
      <w:r w:rsidR="0085349E">
        <w:rPr>
          <w:rFonts w:ascii="楷体_GB2312" w:eastAsia="楷体_GB2312" w:hint="eastAsia"/>
          <w:sz w:val="30"/>
          <w:szCs w:val="30"/>
        </w:rPr>
        <w:t>城市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近年来，我国区域结构在加快重塑。内陆地区的一些非</w:t>
      </w:r>
      <w:proofErr w:type="gramStart"/>
      <w:r>
        <w:rPr>
          <w:rFonts w:ascii="仿宋_GB2312" w:eastAsia="仿宋_GB2312" w:hint="eastAsia"/>
          <w:sz w:val="28"/>
          <w:szCs w:val="28"/>
        </w:rPr>
        <w:t>省会省</w:t>
      </w:r>
      <w:proofErr w:type="gramEnd"/>
      <w:r>
        <w:rPr>
          <w:rFonts w:ascii="仿宋_GB2312" w:eastAsia="仿宋_GB2312" w:hint="eastAsia"/>
          <w:sz w:val="28"/>
          <w:szCs w:val="28"/>
        </w:rPr>
        <w:t>域中心城市，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>交通条件改善较快，发展环境和产业配套不断改善，承接了大量从沿海地区和超大城市转移出来的产业，</w:t>
      </w:r>
      <w:r>
        <w:rPr>
          <w:rFonts w:ascii="仿宋_GB2312" w:eastAsia="仿宋_GB2312" w:hint="eastAsia"/>
          <w:sz w:val="28"/>
          <w:szCs w:val="28"/>
        </w:rPr>
        <w:t>比较优势正在加快释放，发展潜力被进一步激发，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>经济增速位居全省甚至全国前列。如2012—2017年，遵义市G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DP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>年均名义增速达到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15.4%，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>长期领跑中西部内陆城市；赣州、蚌埠、泸州分别以9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.1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>%、1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0.8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>%、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11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.7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>%的经济增速在各省领跑。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未来应顺势而为、因势利导，依托这些发展条件改善较快、发展潜力较大的城市，重点支持打造一批内陆</w:t>
      </w:r>
      <w:r>
        <w:rPr>
          <w:rFonts w:ascii="仿宋_GB2312" w:eastAsia="仿宋_GB2312"/>
          <w:sz w:val="28"/>
          <w:szCs w:val="28"/>
        </w:rPr>
        <w:t>腹地</w:t>
      </w:r>
      <w:r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/>
          <w:sz w:val="28"/>
          <w:szCs w:val="28"/>
        </w:rPr>
        <w:t>城市，</w:t>
      </w:r>
      <w:r>
        <w:rPr>
          <w:rFonts w:ascii="仿宋_GB2312" w:eastAsia="仿宋_GB2312" w:hint="eastAsia"/>
          <w:sz w:val="28"/>
          <w:szCs w:val="28"/>
        </w:rPr>
        <w:t>推动产业梯度转移，着力培植内生动力，改善实体经济发展环境，提升区域辐射力，把</w:t>
      </w:r>
      <w:r>
        <w:rPr>
          <w:rFonts w:ascii="仿宋_GB2312" w:eastAsia="仿宋_GB2312"/>
          <w:sz w:val="28"/>
          <w:szCs w:val="28"/>
        </w:rPr>
        <w:t>他们</w:t>
      </w:r>
      <w:r>
        <w:rPr>
          <w:rFonts w:ascii="仿宋_GB2312" w:eastAsia="仿宋_GB2312" w:hint="eastAsia"/>
          <w:sz w:val="28"/>
          <w:szCs w:val="28"/>
        </w:rPr>
        <w:t>建设成为我国后发潜力城市，增强我应对日益激烈的国际竞争和日趋复杂的国际环境的能力，承接特大城市和省会城市人口和功能分流，推动内陆地区发展。</w:t>
      </w:r>
    </w:p>
    <w:p w:rsidR="00D80990" w:rsidRDefault="0008705F">
      <w:pPr>
        <w:pStyle w:val="1"/>
        <w:spacing w:before="120" w:after="120" w:line="240" w:lineRule="auto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三、关注</w:t>
      </w:r>
      <w:r w:rsidR="0085349E">
        <w:rPr>
          <w:rFonts w:ascii="黑体" w:eastAsia="黑体" w:hAnsi="黑体" w:hint="eastAsia"/>
          <w:b w:val="0"/>
          <w:sz w:val="30"/>
          <w:szCs w:val="30"/>
        </w:rPr>
        <w:t>2018年城市格局变动中的新动向</w:t>
      </w:r>
    </w:p>
    <w:p w:rsidR="00D80990" w:rsidRDefault="0085349E">
      <w:pPr>
        <w:pStyle w:val="2"/>
        <w:spacing w:before="0" w:after="0" w:line="240" w:lineRule="auto"/>
        <w:ind w:firstLineChars="200" w:firstLine="602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（一）密切关注近几年部分明星城市经济增速下滑动向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一些增长明星城市下行趋势明显，需要引起重视。有的</w:t>
      </w:r>
      <w:r>
        <w:rPr>
          <w:rFonts w:ascii="仿宋_GB2312" w:eastAsia="仿宋_GB2312"/>
          <w:sz w:val="28"/>
          <w:szCs w:val="28"/>
        </w:rPr>
        <w:t>城市是持续下滑，</w:t>
      </w:r>
      <w:r>
        <w:rPr>
          <w:rFonts w:ascii="仿宋_GB2312" w:eastAsia="仿宋_GB2312" w:hint="eastAsia"/>
          <w:sz w:val="28"/>
          <w:szCs w:val="28"/>
        </w:rPr>
        <w:t>如天津、重庆、杭州、贵阳2018年G</w:t>
      </w:r>
      <w:r>
        <w:rPr>
          <w:rFonts w:ascii="仿宋_GB2312" w:eastAsia="仿宋_GB2312"/>
          <w:sz w:val="28"/>
          <w:szCs w:val="28"/>
        </w:rPr>
        <w:t>DP</w:t>
      </w:r>
      <w:r>
        <w:rPr>
          <w:rFonts w:ascii="仿宋_GB2312" w:eastAsia="仿宋_GB2312" w:hint="eastAsia"/>
          <w:sz w:val="28"/>
          <w:szCs w:val="28"/>
        </w:rPr>
        <w:t>前三季度同比增速</w:t>
      </w:r>
      <w:r>
        <w:rPr>
          <w:rFonts w:ascii="仿宋_GB2312" w:eastAsia="仿宋_GB2312" w:hint="eastAsia"/>
          <w:sz w:val="28"/>
          <w:szCs w:val="28"/>
        </w:rPr>
        <w:lastRenderedPageBreak/>
        <w:t>比2015年</w:t>
      </w:r>
      <w:r w:rsidR="00775DFA">
        <w:rPr>
          <w:rFonts w:ascii="仿宋_GB2312" w:eastAsia="仿宋_GB2312" w:hint="eastAsia"/>
          <w:sz w:val="28"/>
          <w:szCs w:val="28"/>
        </w:rPr>
        <w:t>同期</w:t>
      </w:r>
      <w:r>
        <w:rPr>
          <w:rFonts w:ascii="仿宋_GB2312" w:eastAsia="仿宋_GB2312" w:hint="eastAsia"/>
          <w:sz w:val="28"/>
          <w:szCs w:val="28"/>
        </w:rPr>
        <w:t>分别下降了5.9、4.7、2.9、2.6个百分点，有的</w:t>
      </w:r>
      <w:r>
        <w:rPr>
          <w:rFonts w:ascii="仿宋_GB2312" w:eastAsia="仿宋_GB2312"/>
          <w:sz w:val="28"/>
          <w:szCs w:val="28"/>
        </w:rPr>
        <w:t>城市</w:t>
      </w:r>
      <w:r>
        <w:rPr>
          <w:rFonts w:ascii="仿宋_GB2312" w:eastAsia="仿宋_GB2312" w:hint="eastAsia"/>
          <w:sz w:val="28"/>
          <w:szCs w:val="28"/>
        </w:rPr>
        <w:t>是</w:t>
      </w:r>
      <w:r>
        <w:rPr>
          <w:rFonts w:ascii="仿宋_GB2312" w:eastAsia="仿宋_GB2312"/>
          <w:sz w:val="28"/>
          <w:szCs w:val="28"/>
        </w:rPr>
        <w:t>波动下滑，如</w:t>
      </w:r>
      <w:r>
        <w:rPr>
          <w:rFonts w:ascii="仿宋_GB2312" w:eastAsia="仿宋_GB2312" w:hint="eastAsia"/>
          <w:sz w:val="28"/>
          <w:szCs w:val="28"/>
        </w:rPr>
        <w:t>厦门G</w:t>
      </w:r>
      <w:r>
        <w:rPr>
          <w:rFonts w:ascii="仿宋_GB2312" w:eastAsia="仿宋_GB2312"/>
          <w:sz w:val="28"/>
          <w:szCs w:val="28"/>
        </w:rPr>
        <w:t>DP</w:t>
      </w:r>
      <w:r>
        <w:rPr>
          <w:rFonts w:ascii="仿宋_GB2312" w:eastAsia="仿宋_GB2312" w:hint="eastAsia"/>
          <w:sz w:val="28"/>
          <w:szCs w:val="28"/>
        </w:rPr>
        <w:t>增速虽然近两年有所波动，但整体显著下滑。深圳2018年前3季度G</w:t>
      </w:r>
      <w:r>
        <w:rPr>
          <w:rFonts w:ascii="仿宋_GB2312" w:eastAsia="仿宋_GB2312"/>
          <w:sz w:val="28"/>
          <w:szCs w:val="28"/>
        </w:rPr>
        <w:t>DP</w:t>
      </w:r>
      <w:r>
        <w:rPr>
          <w:rFonts w:ascii="仿宋_GB2312" w:eastAsia="仿宋_GB2312" w:hint="eastAsia"/>
          <w:sz w:val="28"/>
          <w:szCs w:val="28"/>
        </w:rPr>
        <w:t>同比增速也下降了0.7个百分点。</w:t>
      </w:r>
    </w:p>
    <w:p w:rsidR="00D80990" w:rsidRDefault="0085349E">
      <w:p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>
            <wp:extent cx="5328920" cy="3185160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4454" cy="3194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90" w:rsidRDefault="0085349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图3 部分明星城市G</w:t>
      </w:r>
      <w:r>
        <w:rPr>
          <w:rFonts w:ascii="黑体" w:eastAsia="黑体" w:hAnsi="黑体"/>
          <w:sz w:val="24"/>
          <w:szCs w:val="24"/>
        </w:rPr>
        <w:t>DP</w:t>
      </w:r>
      <w:r>
        <w:rPr>
          <w:rFonts w:ascii="黑体" w:eastAsia="黑体" w:hAnsi="黑体" w:hint="eastAsia"/>
          <w:sz w:val="24"/>
          <w:szCs w:val="24"/>
        </w:rPr>
        <w:t>增速出现持续下滑</w:t>
      </w:r>
    </w:p>
    <w:p w:rsidR="00D80990" w:rsidRDefault="0085349E">
      <w:pPr>
        <w:ind w:firstLineChars="200" w:firstLine="420"/>
        <w:jc w:val="left"/>
        <w:rPr>
          <w:rFonts w:ascii="仿宋_GB2312" w:eastAsia="仿宋_GB2312" w:hAnsi="微软雅黑"/>
          <w:color w:val="000000"/>
        </w:rPr>
      </w:pPr>
      <w:r>
        <w:rPr>
          <w:rFonts w:ascii="仿宋_GB2312" w:eastAsia="仿宋_GB2312" w:hAnsi="微软雅黑" w:hint="eastAsia"/>
          <w:color w:val="000000"/>
        </w:rPr>
        <w:t>数据来源：Wind数据库。</w:t>
      </w:r>
    </w:p>
    <w:p w:rsidR="00D80990" w:rsidRDefault="00D80990">
      <w:pPr>
        <w:jc w:val="center"/>
        <w:rPr>
          <w:rFonts w:ascii="黑体" w:eastAsia="黑体" w:hAnsi="黑体"/>
          <w:sz w:val="24"/>
          <w:szCs w:val="24"/>
        </w:rPr>
      </w:pP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这一</w:t>
      </w:r>
      <w:r>
        <w:rPr>
          <w:rFonts w:ascii="仿宋_GB2312" w:eastAsia="仿宋_GB2312"/>
          <w:sz w:val="28"/>
          <w:szCs w:val="28"/>
        </w:rPr>
        <w:t>动向</w:t>
      </w:r>
      <w:r>
        <w:rPr>
          <w:rFonts w:ascii="仿宋_GB2312" w:eastAsia="仿宋_GB2312" w:hint="eastAsia"/>
          <w:sz w:val="28"/>
          <w:szCs w:val="28"/>
        </w:rPr>
        <w:t>受到</w:t>
      </w:r>
      <w:r>
        <w:rPr>
          <w:rFonts w:ascii="仿宋_GB2312" w:eastAsia="仿宋_GB2312"/>
          <w:sz w:val="28"/>
          <w:szCs w:val="28"/>
        </w:rPr>
        <w:t>新旧</w:t>
      </w:r>
      <w:r>
        <w:rPr>
          <w:rFonts w:ascii="仿宋_GB2312" w:eastAsia="仿宋_GB2312" w:hint="eastAsia"/>
          <w:sz w:val="28"/>
          <w:szCs w:val="28"/>
        </w:rPr>
        <w:t>动能</w:t>
      </w:r>
      <w:r>
        <w:rPr>
          <w:rFonts w:ascii="仿宋_GB2312" w:eastAsia="仿宋_GB2312"/>
          <w:sz w:val="28"/>
          <w:szCs w:val="28"/>
        </w:rPr>
        <w:t>转换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外部环境变化（</w:t>
      </w:r>
      <w:r>
        <w:rPr>
          <w:rFonts w:ascii="仿宋_GB2312" w:eastAsia="仿宋_GB2312" w:hint="eastAsia"/>
          <w:sz w:val="28"/>
          <w:szCs w:val="28"/>
        </w:rPr>
        <w:t>如中美贸易摩擦升级</w:t>
      </w:r>
      <w:r>
        <w:rPr>
          <w:rFonts w:ascii="仿宋_GB2312" w:eastAsia="仿宋_GB2312"/>
          <w:sz w:val="28"/>
          <w:szCs w:val="28"/>
        </w:rPr>
        <w:t>等）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/>
          <w:sz w:val="28"/>
          <w:szCs w:val="28"/>
        </w:rPr>
        <w:t>多种因素</w:t>
      </w:r>
      <w:r>
        <w:rPr>
          <w:rFonts w:ascii="仿宋_GB2312" w:eastAsia="仿宋_GB2312" w:hint="eastAsia"/>
          <w:sz w:val="28"/>
          <w:szCs w:val="28"/>
        </w:rPr>
        <w:t>影响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规模</w:t>
      </w:r>
      <w:r>
        <w:rPr>
          <w:rFonts w:ascii="仿宋_GB2312" w:eastAsia="仿宋_GB2312"/>
          <w:sz w:val="28"/>
          <w:szCs w:val="28"/>
        </w:rPr>
        <w:t>以上</w:t>
      </w:r>
      <w:r>
        <w:rPr>
          <w:rFonts w:ascii="仿宋_GB2312" w:eastAsia="仿宋_GB2312" w:hint="eastAsia"/>
          <w:sz w:val="28"/>
          <w:szCs w:val="28"/>
        </w:rPr>
        <w:t>工业增加值</w:t>
      </w:r>
      <w:r>
        <w:rPr>
          <w:rFonts w:ascii="仿宋_GB2312" w:eastAsia="仿宋_GB2312"/>
          <w:sz w:val="28"/>
          <w:szCs w:val="28"/>
        </w:rPr>
        <w:t>、固定</w:t>
      </w:r>
      <w:r>
        <w:rPr>
          <w:rFonts w:ascii="仿宋_GB2312" w:eastAsia="仿宋_GB2312" w:hint="eastAsia"/>
          <w:sz w:val="28"/>
          <w:szCs w:val="28"/>
        </w:rPr>
        <w:t>资产投资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消费</w:t>
      </w:r>
      <w:r>
        <w:rPr>
          <w:rFonts w:ascii="仿宋_GB2312" w:eastAsia="仿宋_GB2312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指标出现断崖式下降。</w:t>
      </w:r>
      <w:r>
        <w:rPr>
          <w:rFonts w:ascii="仿宋_GB2312" w:eastAsia="仿宋_GB2312" w:hint="eastAsia"/>
          <w:b/>
          <w:sz w:val="28"/>
          <w:szCs w:val="28"/>
        </w:rPr>
        <w:t>重庆市</w:t>
      </w:r>
      <w:r>
        <w:rPr>
          <w:rFonts w:ascii="仿宋_GB2312" w:eastAsia="仿宋_GB2312" w:hint="eastAsia"/>
          <w:sz w:val="28"/>
          <w:szCs w:val="28"/>
        </w:rPr>
        <w:t>规模以上工业增加值增速从2017年12月的9.6%降至2018年10月的1.2%，其中，2018年1—10月，10个行业出现负增长，其中汽车制造业下滑最为明显，同比下降了13.1%。</w:t>
      </w:r>
      <w:r>
        <w:rPr>
          <w:rFonts w:ascii="仿宋_GB2312" w:eastAsia="仿宋_GB2312" w:hint="eastAsia"/>
          <w:b/>
          <w:sz w:val="28"/>
          <w:szCs w:val="28"/>
        </w:rPr>
        <w:t>天津</w:t>
      </w:r>
      <w:r>
        <w:rPr>
          <w:rFonts w:ascii="仿宋_GB2312" w:eastAsia="仿宋_GB2312" w:hint="eastAsia"/>
          <w:sz w:val="28"/>
          <w:szCs w:val="28"/>
        </w:rPr>
        <w:t>固定资产投资完成额自2017年第二季度起出现负增长，2018年前三季度同比下降11.8%。</w:t>
      </w:r>
      <w:r>
        <w:rPr>
          <w:rFonts w:ascii="仿宋_GB2312" w:eastAsia="仿宋_GB2312" w:hint="eastAsia"/>
          <w:b/>
          <w:sz w:val="28"/>
          <w:szCs w:val="28"/>
        </w:rPr>
        <w:t>厦门</w:t>
      </w:r>
      <w:r>
        <w:rPr>
          <w:rFonts w:ascii="仿宋_GB2312" w:eastAsia="仿宋_GB2312" w:hint="eastAsia"/>
          <w:sz w:val="28"/>
          <w:szCs w:val="28"/>
        </w:rPr>
        <w:t>社会消费品零售总额增速从2017年11月开始出现持续下降，同比增速从2017年11月的13.6%下降至2018年10月的7.3%。下一步</w:t>
      </w:r>
      <w:r>
        <w:rPr>
          <w:rFonts w:ascii="仿宋_GB2312" w:eastAsia="仿宋_GB2312"/>
          <w:sz w:val="28"/>
          <w:szCs w:val="28"/>
        </w:rPr>
        <w:t>要密切关注这一动向，及时采取预调微</w:t>
      </w:r>
      <w:r>
        <w:rPr>
          <w:rFonts w:ascii="仿宋_GB2312" w:eastAsia="仿宋_GB2312"/>
          <w:sz w:val="28"/>
          <w:szCs w:val="28"/>
        </w:rPr>
        <w:lastRenderedPageBreak/>
        <w:t>调政策，</w:t>
      </w:r>
      <w:r>
        <w:rPr>
          <w:rFonts w:ascii="仿宋_GB2312" w:eastAsia="仿宋_GB2312" w:hint="eastAsia"/>
          <w:sz w:val="28"/>
          <w:szCs w:val="28"/>
        </w:rPr>
        <w:t>避免</w:t>
      </w:r>
      <w:r>
        <w:rPr>
          <w:rFonts w:ascii="仿宋_GB2312" w:eastAsia="仿宋_GB2312"/>
          <w:sz w:val="28"/>
          <w:szCs w:val="28"/>
        </w:rPr>
        <w:t>这些城市经济</w:t>
      </w:r>
      <w:r>
        <w:rPr>
          <w:rFonts w:ascii="仿宋_GB2312" w:eastAsia="仿宋_GB2312" w:hint="eastAsia"/>
          <w:sz w:val="28"/>
          <w:szCs w:val="28"/>
        </w:rPr>
        <w:t>出现</w:t>
      </w:r>
      <w:r>
        <w:rPr>
          <w:rFonts w:ascii="仿宋_GB2312" w:eastAsia="仿宋_GB2312"/>
          <w:sz w:val="28"/>
          <w:szCs w:val="28"/>
        </w:rPr>
        <w:t>巨大震荡。</w:t>
      </w:r>
    </w:p>
    <w:p w:rsidR="00D80990" w:rsidRDefault="00D80990">
      <w:pPr>
        <w:jc w:val="center"/>
        <w:rPr>
          <w:rFonts w:ascii="黑体" w:eastAsia="黑体" w:hAnsi="黑体"/>
          <w:sz w:val="24"/>
          <w:szCs w:val="24"/>
        </w:rPr>
      </w:pPr>
    </w:p>
    <w:p w:rsidR="00D80990" w:rsidRDefault="0085349E">
      <w:pPr>
        <w:pStyle w:val="2"/>
        <w:spacing w:before="0" w:after="0" w:line="240" w:lineRule="auto"/>
        <w:ind w:firstLineChars="200" w:firstLine="602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（二）密切关注北方</w:t>
      </w:r>
      <w:r>
        <w:rPr>
          <w:rFonts w:ascii="楷体_GB2312" w:eastAsia="楷体_GB2312"/>
          <w:sz w:val="30"/>
          <w:szCs w:val="30"/>
        </w:rPr>
        <w:t>城市</w:t>
      </w:r>
      <w:r>
        <w:rPr>
          <w:rFonts w:ascii="楷体_GB2312" w:eastAsia="楷体_GB2312" w:hint="eastAsia"/>
          <w:sz w:val="30"/>
          <w:szCs w:val="30"/>
        </w:rPr>
        <w:t>经济</w:t>
      </w:r>
      <w:r>
        <w:rPr>
          <w:rFonts w:ascii="楷体_GB2312" w:eastAsia="楷体_GB2312"/>
          <w:sz w:val="30"/>
          <w:szCs w:val="30"/>
        </w:rPr>
        <w:t>困难</w:t>
      </w:r>
      <w:r>
        <w:rPr>
          <w:rFonts w:ascii="楷体_GB2312" w:eastAsia="楷体_GB2312" w:hint="eastAsia"/>
          <w:sz w:val="30"/>
          <w:szCs w:val="30"/>
        </w:rPr>
        <w:t>加大、</w:t>
      </w:r>
      <w:r>
        <w:rPr>
          <w:rFonts w:ascii="楷体_GB2312" w:eastAsia="楷体_GB2312"/>
          <w:sz w:val="30"/>
          <w:szCs w:val="30"/>
        </w:rPr>
        <w:t>南北</w:t>
      </w:r>
      <w:r>
        <w:rPr>
          <w:rFonts w:ascii="楷体_GB2312" w:eastAsia="楷体_GB2312" w:hint="eastAsia"/>
          <w:sz w:val="30"/>
          <w:szCs w:val="30"/>
        </w:rPr>
        <w:t>城市</w:t>
      </w:r>
      <w:r>
        <w:rPr>
          <w:rFonts w:ascii="楷体_GB2312" w:eastAsia="楷体_GB2312"/>
          <w:sz w:val="30"/>
          <w:szCs w:val="30"/>
        </w:rPr>
        <w:t>分化</w:t>
      </w:r>
      <w:r>
        <w:rPr>
          <w:rFonts w:ascii="楷体_GB2312" w:eastAsia="楷体_GB2312" w:hint="eastAsia"/>
          <w:sz w:val="30"/>
          <w:szCs w:val="30"/>
        </w:rPr>
        <w:t>动向</w:t>
      </w:r>
    </w:p>
    <w:p w:rsidR="00D80990" w:rsidRDefault="0085349E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仿宋_GB2312" w:eastAsia="仿宋_GB2312" w:hint="eastAsia"/>
          <w:sz w:val="28"/>
          <w:szCs w:val="28"/>
        </w:rPr>
        <w:t>近年来，我国经济发展“南北差距”扩大势头有所显现，北方省份经济增速明显低于南方，北方地区经济占全国比重持续下降。同时，北方城市之间发展不同步，特别是北京与北方其它城市的经济规模差距有所拉大。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201</w:t>
      </w:r>
      <w:r>
        <w:rPr>
          <w:rFonts w:ascii="Times New Roman" w:eastAsia="仿宋_GB2312" w:hAnsi="Times New Roman" w:cs="Times New Roman"/>
          <w:sz w:val="28"/>
          <w:szCs w:val="32"/>
        </w:rPr>
        <w:t>8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年，我国</w:t>
      </w:r>
      <w:r>
        <w:rPr>
          <w:rFonts w:ascii="Times New Roman" w:eastAsia="仿宋_GB2312" w:hAnsi="Times New Roman" w:cs="Times New Roman"/>
          <w:sz w:val="28"/>
          <w:szCs w:val="32"/>
        </w:rPr>
        <w:t>地区生产总值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32"/>
        </w:rPr>
        <w:t>5000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亿元</w:t>
      </w:r>
      <w:r>
        <w:rPr>
          <w:rFonts w:ascii="Times New Roman" w:eastAsia="仿宋_GB2312" w:hAnsi="Times New Roman" w:cs="Times New Roman"/>
          <w:sz w:val="28"/>
          <w:szCs w:val="32"/>
        </w:rPr>
        <w:t>以上</w:t>
      </w:r>
      <w:proofErr w:type="gramEnd"/>
      <w:r>
        <w:rPr>
          <w:rStyle w:val="ad"/>
          <w:rFonts w:ascii="Times New Roman" w:eastAsia="仿宋_GB2312" w:hAnsi="Times New Roman" w:cs="Times New Roman"/>
          <w:sz w:val="28"/>
          <w:szCs w:val="32"/>
        </w:rPr>
        <w:footnoteReference w:id="3"/>
      </w:r>
      <w:r>
        <w:rPr>
          <w:rFonts w:ascii="Times New Roman" w:eastAsia="仿宋_GB2312" w:hAnsi="Times New Roman" w:cs="Times New Roman"/>
          <w:sz w:val="28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经济大市</w:t>
      </w:r>
      <w:r>
        <w:rPr>
          <w:rFonts w:ascii="Times New Roman" w:eastAsia="仿宋_GB2312" w:hAnsi="Times New Roman" w:cs="Times New Roman"/>
          <w:sz w:val="28"/>
          <w:szCs w:val="32"/>
        </w:rPr>
        <w:t>有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39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个</w:t>
      </w:r>
      <w:r>
        <w:rPr>
          <w:rFonts w:ascii="Times New Roman" w:eastAsia="仿宋_GB2312" w:hAnsi="Times New Roman" w:cs="Times New Roman"/>
          <w:sz w:val="28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其中</w:t>
      </w:r>
      <w:r>
        <w:rPr>
          <w:rFonts w:ascii="Times New Roman" w:eastAsia="仿宋_GB2312" w:hAnsi="Times New Roman" w:cs="Times New Roman"/>
          <w:sz w:val="28"/>
          <w:szCs w:val="32"/>
        </w:rPr>
        <w:t>北方地区</w:t>
      </w:r>
      <w:r>
        <w:rPr>
          <w:rStyle w:val="ad"/>
          <w:rFonts w:ascii="Times New Roman" w:eastAsia="仿宋_GB2312" w:hAnsi="Times New Roman" w:cs="Times New Roman"/>
          <w:sz w:val="28"/>
          <w:szCs w:val="32"/>
        </w:rPr>
        <w:footnoteReference w:id="4"/>
      </w:r>
      <w:r>
        <w:rPr>
          <w:rFonts w:ascii="Times New Roman" w:eastAsia="仿宋_GB2312" w:hAnsi="Times New Roman" w:cs="Times New Roman"/>
          <w:sz w:val="28"/>
          <w:szCs w:val="32"/>
        </w:rPr>
        <w:t>有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个</w:t>
      </w:r>
      <w:r>
        <w:rPr>
          <w:rStyle w:val="ad"/>
          <w:rFonts w:ascii="Times New Roman" w:eastAsia="仿宋_GB2312" w:hAnsi="Times New Roman" w:cs="Times New Roman"/>
          <w:sz w:val="28"/>
          <w:szCs w:val="32"/>
        </w:rPr>
        <w:footnoteReference w:id="5"/>
      </w:r>
      <w:r>
        <w:rPr>
          <w:rFonts w:ascii="Times New Roman" w:eastAsia="仿宋_GB2312" w:hAnsi="Times New Roman" w:cs="Times New Roman" w:hint="eastAsia"/>
          <w:sz w:val="28"/>
          <w:szCs w:val="32"/>
        </w:rPr>
        <w:t>（不包括北京有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个）。分析发现，</w:t>
      </w:r>
      <w:r>
        <w:rPr>
          <w:rFonts w:ascii="仿宋_GB2312" w:eastAsia="仿宋_GB2312" w:hAnsi="黑体" w:cs="Times New Roman" w:hint="eastAsia"/>
          <w:bCs/>
          <w:sz w:val="28"/>
          <w:szCs w:val="32"/>
        </w:rPr>
        <w:t>从2012年到2017年，除西安、郑州外，这些经济大市GDP与北京的绝对差距和相对差距都在拉大，呈现渐行渐远之势。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城市</w:t>
      </w:r>
      <w:r>
        <w:rPr>
          <w:rFonts w:ascii="Times New Roman" w:eastAsia="仿宋_GB2312" w:hAnsi="Times New Roman" w:cs="Times New Roman"/>
          <w:sz w:val="28"/>
          <w:szCs w:val="32"/>
        </w:rPr>
        <w:t>与北京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GDP</w:t>
      </w:r>
      <w:r>
        <w:rPr>
          <w:rFonts w:ascii="Times New Roman" w:eastAsia="仿宋_GB2312" w:hAnsi="Times New Roman" w:cs="Times New Roman"/>
          <w:sz w:val="28"/>
          <w:szCs w:val="32"/>
        </w:rPr>
        <w:t>规模差距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较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2012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年</w:t>
      </w:r>
      <w:r>
        <w:rPr>
          <w:rFonts w:ascii="Times New Roman" w:eastAsia="仿宋_GB2312" w:hAnsi="Times New Roman" w:cs="Times New Roman"/>
          <w:sz w:val="28"/>
          <w:szCs w:val="32"/>
        </w:rPr>
        <w:t>平均扩大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7959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亿元</w:t>
      </w:r>
      <w:r>
        <w:rPr>
          <w:rFonts w:ascii="Times New Roman" w:eastAsia="仿宋_GB2312" w:hAnsi="Times New Roman" w:cs="Times New Roman"/>
          <w:sz w:val="28"/>
          <w:szCs w:val="32"/>
        </w:rPr>
        <w:t>，与北京</w:t>
      </w:r>
      <w:r>
        <w:rPr>
          <w:rFonts w:ascii="Times New Roman" w:eastAsia="仿宋_GB2312" w:hAnsi="Times New Roman" w:cs="Times New Roman"/>
          <w:sz w:val="28"/>
          <w:szCs w:val="32"/>
        </w:rPr>
        <w:t>GDP</w:t>
      </w:r>
      <w:r>
        <w:rPr>
          <w:rFonts w:ascii="Times New Roman" w:eastAsia="仿宋_GB2312" w:hAnsi="Times New Roman" w:cs="Times New Roman"/>
          <w:sz w:val="28"/>
          <w:szCs w:val="32"/>
        </w:rPr>
        <w:t>比值平均下降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4.2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个</w:t>
      </w:r>
      <w:r>
        <w:rPr>
          <w:rFonts w:ascii="Times New Roman" w:eastAsia="仿宋_GB2312" w:hAnsi="Times New Roman" w:cs="Times New Roman"/>
          <w:sz w:val="28"/>
          <w:szCs w:val="32"/>
        </w:rPr>
        <w:t>百分点，特别是沈阳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、</w:t>
      </w:r>
      <w:r>
        <w:rPr>
          <w:rFonts w:ascii="Times New Roman" w:eastAsia="仿宋_GB2312" w:hAnsi="Times New Roman" w:cs="Times New Roman"/>
          <w:sz w:val="28"/>
          <w:szCs w:val="32"/>
        </w:rPr>
        <w:t>大连、唐山等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城市</w:t>
      </w:r>
      <w:r>
        <w:rPr>
          <w:rFonts w:ascii="Times New Roman" w:eastAsia="仿宋_GB2312" w:hAnsi="Times New Roman" w:cs="Times New Roman"/>
          <w:sz w:val="28"/>
          <w:szCs w:val="32"/>
        </w:rPr>
        <w:t>与北京的差距扩大情况突出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年</w:t>
      </w:r>
      <w:r>
        <w:rPr>
          <w:rFonts w:ascii="Times New Roman" w:eastAsia="仿宋_GB2312" w:hAnsi="Times New Roman" w:cs="Times New Roman"/>
          <w:sz w:val="28"/>
          <w:szCs w:val="32"/>
        </w:rPr>
        <w:t>上述</w:t>
      </w:r>
      <w:r>
        <w:rPr>
          <w:rFonts w:ascii="Times New Roman" w:eastAsia="仿宋_GB2312" w:hAnsi="Times New Roman" w:cs="Times New Roman"/>
          <w:sz w:val="28"/>
          <w:szCs w:val="32"/>
        </w:rPr>
        <w:t>3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个</w:t>
      </w:r>
      <w:r>
        <w:rPr>
          <w:rFonts w:ascii="Times New Roman" w:eastAsia="仿宋_GB2312" w:hAnsi="Times New Roman" w:cs="Times New Roman"/>
          <w:sz w:val="28"/>
          <w:szCs w:val="32"/>
        </w:rPr>
        <w:t>城市</w:t>
      </w:r>
      <w:r>
        <w:rPr>
          <w:rFonts w:ascii="Times New Roman" w:eastAsia="仿宋_GB2312" w:hAnsi="Times New Roman" w:cs="Times New Roman"/>
          <w:sz w:val="28"/>
          <w:szCs w:val="32"/>
        </w:rPr>
        <w:t>GDP</w:t>
      </w:r>
      <w:r>
        <w:rPr>
          <w:rFonts w:ascii="Times New Roman" w:eastAsia="仿宋_GB2312" w:hAnsi="Times New Roman" w:cs="Times New Roman"/>
          <w:sz w:val="28"/>
          <w:szCs w:val="32"/>
        </w:rPr>
        <w:t>与北京</w:t>
      </w:r>
      <w:r>
        <w:rPr>
          <w:rFonts w:ascii="Times New Roman" w:eastAsia="仿宋_GB2312" w:hAnsi="Times New Roman" w:cs="Times New Roman"/>
          <w:sz w:val="28"/>
          <w:szCs w:val="32"/>
        </w:rPr>
        <w:t>GDP</w:t>
      </w:r>
      <w:r>
        <w:rPr>
          <w:rFonts w:ascii="Times New Roman" w:eastAsia="仿宋_GB2312" w:hAnsi="Times New Roman" w:cs="Times New Roman"/>
          <w:sz w:val="28"/>
          <w:szCs w:val="32"/>
        </w:rPr>
        <w:t>规模比值较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2012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年</w:t>
      </w:r>
      <w:r>
        <w:rPr>
          <w:rFonts w:ascii="Times New Roman" w:eastAsia="仿宋_GB2312" w:hAnsi="Times New Roman" w:cs="Times New Roman"/>
          <w:sz w:val="28"/>
          <w:szCs w:val="32"/>
        </w:rPr>
        <w:t>分别下降了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16.2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个</w:t>
      </w:r>
      <w:r>
        <w:rPr>
          <w:rFonts w:ascii="Times New Roman" w:eastAsia="仿宋_GB2312" w:hAnsi="Times New Roman" w:cs="Times New Roman"/>
          <w:sz w:val="28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个</w:t>
      </w:r>
      <w:r>
        <w:rPr>
          <w:rFonts w:ascii="Times New Roman" w:eastAsia="仿宋_GB2312" w:hAnsi="Times New Roman" w:cs="Times New Roman"/>
          <w:sz w:val="28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7.6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个</w:t>
      </w:r>
      <w:r>
        <w:rPr>
          <w:rFonts w:ascii="Times New Roman" w:eastAsia="仿宋_GB2312" w:hAnsi="Times New Roman" w:cs="Times New Roman"/>
          <w:sz w:val="28"/>
          <w:szCs w:val="32"/>
        </w:rPr>
        <w:t>百分点。</w:t>
      </w:r>
    </w:p>
    <w:p w:rsidR="002E0E59" w:rsidRDefault="002E0E59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</w:p>
    <w:p w:rsidR="00D80990" w:rsidRDefault="0085349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表7 我国</w:t>
      </w:r>
      <w:r>
        <w:rPr>
          <w:rFonts w:ascii="黑体" w:eastAsia="黑体" w:hAnsi="黑体"/>
          <w:sz w:val="24"/>
          <w:szCs w:val="24"/>
        </w:rPr>
        <w:t>北方</w:t>
      </w:r>
      <w:r>
        <w:rPr>
          <w:rFonts w:ascii="黑体" w:eastAsia="黑体" w:hAnsi="黑体" w:hint="eastAsia"/>
          <w:sz w:val="24"/>
          <w:szCs w:val="24"/>
        </w:rPr>
        <w:t>经济大市过去</w:t>
      </w:r>
      <w:r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年GD</w:t>
      </w:r>
      <w:r>
        <w:rPr>
          <w:rFonts w:ascii="黑体" w:eastAsia="黑体" w:hAnsi="黑体"/>
          <w:sz w:val="24"/>
          <w:szCs w:val="24"/>
        </w:rPr>
        <w:t>P</w:t>
      </w:r>
      <w:r>
        <w:rPr>
          <w:rFonts w:ascii="黑体" w:eastAsia="黑体" w:hAnsi="黑体" w:hint="eastAsia"/>
          <w:sz w:val="24"/>
          <w:szCs w:val="24"/>
        </w:rPr>
        <w:t>变化（亿元、%）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16"/>
        <w:gridCol w:w="1116"/>
        <w:gridCol w:w="1116"/>
        <w:gridCol w:w="1116"/>
        <w:gridCol w:w="1080"/>
        <w:gridCol w:w="1076"/>
        <w:gridCol w:w="1076"/>
        <w:gridCol w:w="1080"/>
      </w:tblGrid>
      <w:tr w:rsidR="00D80990">
        <w:trPr>
          <w:trHeight w:val="115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GDP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GDP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年与北京绝对差距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年与北京绝对差距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绝对差距扩大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与北京之比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与北京之比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2012-2017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与北京的比值下降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17801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28000.4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100.00%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100.00%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0.00%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12885.18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18595.38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4915.82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9405.02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4489.2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72.38%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66.41%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-5.97%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7302.11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11037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10498.89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16963.4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6464.51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41.02%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39.42%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-1.60%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5281.38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7338.95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12519.62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20661.45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8141.83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29.67%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26.21%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-3.46%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7002.8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7363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10798.2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20637.4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9839.2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39.34%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26.30%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-13.04%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4812.68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7201.96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12988.32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20798.44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7810.12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27.04%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25.72%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-1.32%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长春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4456.6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6530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13344.4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21470.4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8126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25.04%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23.32%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-1.71%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哈尔滨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4550.1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6355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13250.9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21645.4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8394.5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25.56%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22.70%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-2.86%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沈阳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6606.8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5865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11194.2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22135.4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10941.2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37.11%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20.95%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-16.17%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郑州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5547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9130.2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12254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18870.2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6616.2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31.16%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32.61%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1.45%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4369.37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7469.85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13431.63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20530.55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7098.92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24.55%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26.68%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2.13%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唐山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5861.63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7106.1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11939.37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20894.3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8954.93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32.93%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25.38%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-7.55%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石家庄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4500.2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6460.9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13300.8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21539.5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8238.7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25.28%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23.07%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-2.21%</w:t>
            </w:r>
          </w:p>
        </w:tc>
      </w:tr>
      <w:tr w:rsidR="00D80990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D80990" w:rsidRDefault="008534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4012.43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5858.6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13788.57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22141.8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8353.23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22.54%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20.92%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80990" w:rsidRDefault="0085349E">
            <w:pPr>
              <w:jc w:val="righ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-1.62%</w:t>
            </w:r>
          </w:p>
        </w:tc>
      </w:tr>
    </w:tbl>
    <w:p w:rsidR="00D80990" w:rsidRDefault="0085349E">
      <w:pPr>
        <w:jc w:val="left"/>
        <w:rPr>
          <w:rFonts w:ascii="仿宋_GB2312" w:eastAsia="仿宋_GB2312" w:hAnsi="微软雅黑"/>
          <w:color w:val="000000"/>
        </w:rPr>
      </w:pPr>
      <w:r>
        <w:rPr>
          <w:rFonts w:ascii="仿宋_GB2312" w:eastAsia="仿宋_GB2312" w:hAnsi="微软雅黑" w:hint="eastAsia"/>
          <w:color w:val="000000"/>
        </w:rPr>
        <w:t>数据</w:t>
      </w:r>
      <w:r>
        <w:rPr>
          <w:rFonts w:ascii="仿宋_GB2312" w:eastAsia="仿宋_GB2312" w:hAnsi="微软雅黑"/>
          <w:color w:val="000000"/>
        </w:rPr>
        <w:t>来源</w:t>
      </w:r>
      <w:r>
        <w:rPr>
          <w:rFonts w:ascii="仿宋_GB2312" w:eastAsia="仿宋_GB2312" w:hAnsi="微软雅黑" w:hint="eastAsia"/>
          <w:color w:val="000000"/>
        </w:rPr>
        <w:t>：</w:t>
      </w:r>
      <w:r>
        <w:rPr>
          <w:rFonts w:ascii="仿宋_GB2312" w:eastAsia="仿宋_GB2312" w:hAnsi="微软雅黑"/>
          <w:color w:val="000000"/>
        </w:rPr>
        <w:t>中国城市统计年鉴，各城市</w:t>
      </w:r>
      <w:r>
        <w:rPr>
          <w:rFonts w:ascii="仿宋_GB2312" w:eastAsia="仿宋_GB2312" w:hAnsi="微软雅黑" w:hint="eastAsia"/>
          <w:color w:val="000000"/>
        </w:rPr>
        <w:t>有关</w:t>
      </w:r>
      <w:r>
        <w:rPr>
          <w:rFonts w:ascii="仿宋_GB2312" w:eastAsia="仿宋_GB2312" w:hAnsi="微软雅黑"/>
          <w:color w:val="000000"/>
        </w:rPr>
        <w:t>年份统计公报</w:t>
      </w:r>
      <w:r>
        <w:rPr>
          <w:rFonts w:ascii="仿宋_GB2312" w:eastAsia="仿宋_GB2312" w:hAnsi="微软雅黑" w:hint="eastAsia"/>
          <w:color w:val="000000"/>
        </w:rPr>
        <w:t>。</w:t>
      </w:r>
    </w:p>
    <w:p w:rsidR="00D80990" w:rsidRDefault="00D80990">
      <w:pPr>
        <w:ind w:firstLineChars="200" w:firstLine="560"/>
        <w:rPr>
          <w:rFonts w:ascii="仿宋_GB2312" w:eastAsia="仿宋_GB2312"/>
          <w:sz w:val="28"/>
          <w:szCs w:val="32"/>
        </w:rPr>
      </w:pPr>
    </w:p>
    <w:p w:rsidR="00D80990" w:rsidRDefault="0085349E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北方</w:t>
      </w:r>
      <w:r>
        <w:rPr>
          <w:rFonts w:ascii="仿宋_GB2312" w:eastAsia="仿宋_GB2312"/>
          <w:sz w:val="28"/>
          <w:szCs w:val="32"/>
        </w:rPr>
        <w:t>城市</w:t>
      </w:r>
      <w:r>
        <w:rPr>
          <w:rFonts w:ascii="仿宋_GB2312" w:eastAsia="仿宋_GB2312" w:hint="eastAsia"/>
          <w:sz w:val="28"/>
          <w:szCs w:val="32"/>
        </w:rPr>
        <w:t>在</w:t>
      </w:r>
      <w:r>
        <w:rPr>
          <w:rFonts w:ascii="仿宋_GB2312" w:eastAsia="仿宋_GB2312"/>
          <w:sz w:val="28"/>
          <w:szCs w:val="32"/>
        </w:rPr>
        <w:t>本轮经济调整中呈现出</w:t>
      </w:r>
      <w:r>
        <w:rPr>
          <w:rFonts w:ascii="仿宋_GB2312" w:eastAsia="仿宋_GB2312" w:hint="eastAsia"/>
          <w:sz w:val="28"/>
          <w:szCs w:val="32"/>
        </w:rPr>
        <w:t>明显</w:t>
      </w:r>
      <w:r>
        <w:rPr>
          <w:rFonts w:ascii="仿宋_GB2312" w:eastAsia="仿宋_GB2312"/>
          <w:sz w:val="28"/>
          <w:szCs w:val="32"/>
        </w:rPr>
        <w:t>颓势，根本上</w:t>
      </w:r>
      <w:r>
        <w:rPr>
          <w:rFonts w:ascii="仿宋_GB2312" w:eastAsia="仿宋_GB2312" w:hint="eastAsia"/>
          <w:sz w:val="28"/>
          <w:szCs w:val="32"/>
        </w:rPr>
        <w:t>受到北方地区工业化高速发展行将结束、尚处在动能转换的特殊期等阶段特征影响，主要城市在追赶和向上攀爬的过程中，受发展环境、公共服务、生活质量等影响，遇到了</w:t>
      </w:r>
      <w:r>
        <w:rPr>
          <w:rFonts w:ascii="仿宋_GB2312" w:eastAsia="仿宋_GB2312" w:hint="eastAsia"/>
          <w:b/>
          <w:sz w:val="28"/>
          <w:szCs w:val="32"/>
        </w:rPr>
        <w:t>“转型高墙”</w:t>
      </w:r>
      <w:r>
        <w:rPr>
          <w:rFonts w:ascii="仿宋_GB2312" w:eastAsia="仿宋_GB2312" w:hint="eastAsia"/>
          <w:sz w:val="28"/>
          <w:szCs w:val="32"/>
        </w:rPr>
        <w:t>。</w:t>
      </w:r>
      <w:r>
        <w:rPr>
          <w:rFonts w:ascii="仿宋_GB2312" w:eastAsia="仿宋_GB2312"/>
          <w:sz w:val="28"/>
          <w:szCs w:val="32"/>
        </w:rPr>
        <w:t>在新</w:t>
      </w:r>
      <w:r>
        <w:rPr>
          <w:rFonts w:ascii="仿宋_GB2312" w:eastAsia="仿宋_GB2312" w:hint="eastAsia"/>
          <w:sz w:val="28"/>
          <w:szCs w:val="32"/>
        </w:rPr>
        <w:t>的</w:t>
      </w:r>
      <w:r>
        <w:rPr>
          <w:rFonts w:ascii="仿宋_GB2312" w:eastAsia="仿宋_GB2312"/>
          <w:sz w:val="28"/>
          <w:szCs w:val="32"/>
        </w:rPr>
        <w:t>经济形态下，</w:t>
      </w:r>
      <w:r>
        <w:rPr>
          <w:rFonts w:ascii="仿宋_GB2312" w:eastAsia="仿宋_GB2312" w:hint="eastAsia"/>
          <w:sz w:val="28"/>
          <w:szCs w:val="32"/>
        </w:rPr>
        <w:t>北方城市在</w:t>
      </w:r>
      <w:r>
        <w:rPr>
          <w:rFonts w:ascii="仿宋_GB2312" w:eastAsia="仿宋_GB2312"/>
          <w:sz w:val="28"/>
          <w:szCs w:val="32"/>
        </w:rPr>
        <w:t>人居环境、</w:t>
      </w:r>
      <w:r>
        <w:rPr>
          <w:rFonts w:ascii="仿宋_GB2312" w:eastAsia="仿宋_GB2312" w:hint="eastAsia"/>
          <w:sz w:val="28"/>
          <w:szCs w:val="32"/>
        </w:rPr>
        <w:t>地域</w:t>
      </w:r>
      <w:r>
        <w:rPr>
          <w:rFonts w:ascii="仿宋_GB2312" w:eastAsia="仿宋_GB2312"/>
          <w:sz w:val="28"/>
          <w:szCs w:val="32"/>
        </w:rPr>
        <w:t>风貌</w:t>
      </w:r>
      <w:r>
        <w:rPr>
          <w:rFonts w:ascii="仿宋_GB2312" w:eastAsia="仿宋_GB2312" w:hint="eastAsia"/>
          <w:sz w:val="28"/>
          <w:szCs w:val="32"/>
        </w:rPr>
        <w:t>、教育</w:t>
      </w:r>
      <w:r>
        <w:rPr>
          <w:rFonts w:ascii="仿宋_GB2312" w:eastAsia="仿宋_GB2312"/>
          <w:sz w:val="28"/>
          <w:szCs w:val="32"/>
        </w:rPr>
        <w:t>人文等方面</w:t>
      </w:r>
      <w:r>
        <w:rPr>
          <w:rFonts w:ascii="仿宋_GB2312" w:eastAsia="仿宋_GB2312" w:hint="eastAsia"/>
          <w:sz w:val="28"/>
          <w:szCs w:val="32"/>
        </w:rPr>
        <w:t>处于</w:t>
      </w:r>
      <w:r>
        <w:rPr>
          <w:rFonts w:ascii="仿宋_GB2312" w:eastAsia="仿宋_GB2312"/>
          <w:sz w:val="28"/>
          <w:szCs w:val="32"/>
        </w:rPr>
        <w:t>明显劣势，</w:t>
      </w:r>
      <w:r>
        <w:rPr>
          <w:rFonts w:ascii="仿宋_GB2312" w:eastAsia="仿宋_GB2312" w:hint="eastAsia"/>
          <w:sz w:val="28"/>
          <w:szCs w:val="32"/>
        </w:rPr>
        <w:t>对人才</w:t>
      </w:r>
      <w:r>
        <w:rPr>
          <w:rFonts w:ascii="仿宋_GB2312" w:eastAsia="仿宋_GB2312"/>
          <w:sz w:val="28"/>
          <w:szCs w:val="32"/>
        </w:rPr>
        <w:t>、技术等新生产要素的吸引力</w:t>
      </w:r>
      <w:r>
        <w:rPr>
          <w:rFonts w:ascii="仿宋_GB2312" w:eastAsia="仿宋_GB2312" w:hint="eastAsia"/>
          <w:sz w:val="28"/>
          <w:szCs w:val="32"/>
        </w:rPr>
        <w:t>弱</w:t>
      </w:r>
      <w:r>
        <w:rPr>
          <w:rFonts w:ascii="仿宋_GB2312" w:eastAsia="仿宋_GB2312"/>
          <w:sz w:val="28"/>
          <w:szCs w:val="32"/>
        </w:rPr>
        <w:t>，</w:t>
      </w:r>
      <w:r>
        <w:rPr>
          <w:rFonts w:ascii="仿宋_GB2312" w:eastAsia="仿宋_GB2312" w:hint="eastAsia"/>
          <w:sz w:val="28"/>
          <w:szCs w:val="32"/>
        </w:rPr>
        <w:t>发展</w:t>
      </w:r>
      <w:r>
        <w:rPr>
          <w:rFonts w:ascii="仿宋_GB2312" w:eastAsia="仿宋_GB2312"/>
          <w:sz w:val="28"/>
          <w:szCs w:val="32"/>
        </w:rPr>
        <w:t>陷入困境。</w:t>
      </w:r>
      <w:r>
        <w:rPr>
          <w:rFonts w:ascii="仿宋_GB2312" w:eastAsia="仿宋_GB2312" w:hint="eastAsia"/>
          <w:sz w:val="28"/>
          <w:szCs w:val="32"/>
        </w:rPr>
        <w:t>综合</w:t>
      </w:r>
      <w:r>
        <w:rPr>
          <w:rFonts w:ascii="仿宋_GB2312" w:eastAsia="仿宋_GB2312"/>
          <w:sz w:val="28"/>
          <w:szCs w:val="32"/>
        </w:rPr>
        <w:t>目前</w:t>
      </w:r>
      <w:r>
        <w:rPr>
          <w:rFonts w:ascii="仿宋_GB2312" w:eastAsia="仿宋_GB2312" w:hint="eastAsia"/>
          <w:sz w:val="28"/>
          <w:szCs w:val="32"/>
        </w:rPr>
        <w:t>情况</w:t>
      </w:r>
      <w:r>
        <w:rPr>
          <w:rFonts w:ascii="仿宋_GB2312" w:eastAsia="仿宋_GB2312"/>
          <w:sz w:val="28"/>
          <w:szCs w:val="32"/>
        </w:rPr>
        <w:t>看，</w:t>
      </w:r>
      <w:r>
        <w:rPr>
          <w:rFonts w:ascii="仿宋_GB2312" w:eastAsia="仿宋_GB2312" w:hint="eastAsia"/>
          <w:sz w:val="28"/>
          <w:szCs w:val="32"/>
        </w:rPr>
        <w:t>放任北方</w:t>
      </w:r>
      <w:r>
        <w:rPr>
          <w:rFonts w:ascii="仿宋_GB2312" w:eastAsia="仿宋_GB2312"/>
          <w:sz w:val="28"/>
          <w:szCs w:val="32"/>
        </w:rPr>
        <w:t>城市集体</w:t>
      </w:r>
      <w:r>
        <w:rPr>
          <w:rFonts w:ascii="仿宋_GB2312" w:eastAsia="仿宋_GB2312" w:hint="eastAsia"/>
          <w:sz w:val="28"/>
          <w:szCs w:val="32"/>
        </w:rPr>
        <w:t>衰退</w:t>
      </w:r>
      <w:r>
        <w:rPr>
          <w:rFonts w:ascii="仿宋_GB2312" w:eastAsia="仿宋_GB2312"/>
          <w:sz w:val="28"/>
          <w:szCs w:val="32"/>
        </w:rPr>
        <w:t>可能</w:t>
      </w:r>
      <w:r>
        <w:rPr>
          <w:rFonts w:ascii="仿宋_GB2312" w:eastAsia="仿宋_GB2312" w:hint="eastAsia"/>
          <w:sz w:val="28"/>
          <w:szCs w:val="32"/>
        </w:rPr>
        <w:t>导致多重</w:t>
      </w:r>
      <w:r>
        <w:rPr>
          <w:rFonts w:ascii="仿宋_GB2312" w:eastAsia="仿宋_GB2312"/>
          <w:sz w:val="28"/>
          <w:szCs w:val="32"/>
        </w:rPr>
        <w:t>风险，</w:t>
      </w:r>
      <w:r>
        <w:rPr>
          <w:rFonts w:ascii="仿宋_GB2312" w:eastAsia="仿宋_GB2312" w:hint="eastAsia"/>
          <w:sz w:val="28"/>
          <w:szCs w:val="32"/>
        </w:rPr>
        <w:t>有关</w:t>
      </w:r>
      <w:r>
        <w:rPr>
          <w:rFonts w:ascii="仿宋_GB2312" w:eastAsia="仿宋_GB2312"/>
          <w:sz w:val="28"/>
          <w:szCs w:val="32"/>
        </w:rPr>
        <w:t>政策工具</w:t>
      </w:r>
      <w:r>
        <w:rPr>
          <w:rFonts w:ascii="仿宋_GB2312" w:eastAsia="仿宋_GB2312" w:hint="eastAsia"/>
          <w:sz w:val="28"/>
          <w:szCs w:val="32"/>
        </w:rPr>
        <w:t>需尽早</w:t>
      </w:r>
      <w:r>
        <w:rPr>
          <w:rFonts w:ascii="仿宋_GB2312" w:eastAsia="仿宋_GB2312"/>
          <w:sz w:val="28"/>
          <w:szCs w:val="32"/>
        </w:rPr>
        <w:t>介入</w:t>
      </w:r>
      <w:r>
        <w:rPr>
          <w:rFonts w:ascii="仿宋_GB2312" w:eastAsia="仿宋_GB2312" w:hint="eastAsia"/>
          <w:sz w:val="28"/>
          <w:szCs w:val="32"/>
        </w:rPr>
        <w:t>。由于大多数</w:t>
      </w:r>
      <w:r>
        <w:rPr>
          <w:rFonts w:ascii="仿宋_GB2312" w:eastAsia="仿宋_GB2312"/>
          <w:sz w:val="28"/>
          <w:szCs w:val="32"/>
        </w:rPr>
        <w:t>北方城市经济</w:t>
      </w:r>
      <w:r>
        <w:rPr>
          <w:rFonts w:ascii="仿宋_GB2312" w:eastAsia="仿宋_GB2312" w:hint="eastAsia"/>
          <w:sz w:val="28"/>
          <w:szCs w:val="32"/>
        </w:rPr>
        <w:t>“根基”还在，因此尚不需要</w:t>
      </w:r>
      <w:r>
        <w:rPr>
          <w:rFonts w:ascii="仿宋_GB2312" w:eastAsia="仿宋_GB2312"/>
          <w:sz w:val="28"/>
          <w:szCs w:val="32"/>
        </w:rPr>
        <w:t>全方位的</w:t>
      </w:r>
      <w:r>
        <w:rPr>
          <w:rFonts w:ascii="仿宋_GB2312" w:eastAsia="仿宋_GB2312" w:hint="eastAsia"/>
          <w:sz w:val="28"/>
          <w:szCs w:val="32"/>
        </w:rPr>
        <w:t>刺激</w:t>
      </w:r>
      <w:r>
        <w:rPr>
          <w:rFonts w:ascii="仿宋_GB2312" w:eastAsia="仿宋_GB2312"/>
          <w:sz w:val="28"/>
          <w:szCs w:val="32"/>
        </w:rPr>
        <w:t>政策，</w:t>
      </w:r>
      <w:r>
        <w:rPr>
          <w:rFonts w:ascii="仿宋_GB2312" w:eastAsia="仿宋_GB2312" w:hint="eastAsia"/>
          <w:sz w:val="28"/>
          <w:szCs w:val="32"/>
        </w:rPr>
        <w:t>要寻找</w:t>
      </w:r>
      <w:r>
        <w:rPr>
          <w:rFonts w:ascii="仿宋_GB2312" w:eastAsia="仿宋_GB2312"/>
          <w:sz w:val="28"/>
          <w:szCs w:val="32"/>
        </w:rPr>
        <w:t>合适的切入点，</w:t>
      </w:r>
      <w:r>
        <w:rPr>
          <w:rFonts w:ascii="仿宋_GB2312" w:eastAsia="仿宋_GB2312" w:hint="eastAsia"/>
          <w:sz w:val="28"/>
          <w:szCs w:val="32"/>
        </w:rPr>
        <w:t>提升</w:t>
      </w:r>
      <w:r>
        <w:rPr>
          <w:rFonts w:ascii="仿宋_GB2312" w:eastAsia="仿宋_GB2312"/>
          <w:sz w:val="28"/>
          <w:szCs w:val="32"/>
        </w:rPr>
        <w:t>人居环境、创新能力、</w:t>
      </w:r>
      <w:r>
        <w:rPr>
          <w:rFonts w:ascii="仿宋_GB2312" w:eastAsia="仿宋_GB2312" w:hint="eastAsia"/>
          <w:sz w:val="28"/>
          <w:szCs w:val="32"/>
        </w:rPr>
        <w:t>教育</w:t>
      </w:r>
      <w:r>
        <w:rPr>
          <w:rFonts w:ascii="仿宋_GB2312" w:eastAsia="仿宋_GB2312"/>
          <w:sz w:val="28"/>
          <w:szCs w:val="32"/>
        </w:rPr>
        <w:t>科技、开放水平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/>
          <w:sz w:val="28"/>
          <w:szCs w:val="32"/>
        </w:rPr>
        <w:t>营商环境等</w:t>
      </w:r>
      <w:r>
        <w:rPr>
          <w:rFonts w:ascii="仿宋_GB2312" w:eastAsia="仿宋_GB2312" w:hint="eastAsia"/>
          <w:sz w:val="28"/>
          <w:szCs w:val="32"/>
        </w:rPr>
        <w:t>新生产要素</w:t>
      </w:r>
      <w:r>
        <w:rPr>
          <w:rFonts w:ascii="仿宋_GB2312" w:eastAsia="仿宋_GB2312"/>
          <w:sz w:val="28"/>
          <w:szCs w:val="32"/>
        </w:rPr>
        <w:t>条件，</w:t>
      </w:r>
      <w:r>
        <w:rPr>
          <w:rFonts w:ascii="仿宋_GB2312" w:eastAsia="仿宋_GB2312" w:hint="eastAsia"/>
          <w:sz w:val="28"/>
          <w:szCs w:val="32"/>
        </w:rPr>
        <w:t>通过</w:t>
      </w:r>
      <w:r>
        <w:rPr>
          <w:rFonts w:ascii="仿宋_GB2312" w:eastAsia="仿宋_GB2312"/>
          <w:sz w:val="28"/>
          <w:szCs w:val="32"/>
        </w:rPr>
        <w:t>培育和放大新动能，</w:t>
      </w:r>
      <w:r>
        <w:rPr>
          <w:rFonts w:ascii="仿宋_GB2312" w:eastAsia="仿宋_GB2312" w:hint="eastAsia"/>
          <w:sz w:val="28"/>
          <w:szCs w:val="32"/>
        </w:rPr>
        <w:t>尽早平稳跨越</w:t>
      </w:r>
      <w:r>
        <w:rPr>
          <w:rFonts w:ascii="仿宋_GB2312" w:eastAsia="仿宋_GB2312"/>
          <w:sz w:val="28"/>
          <w:szCs w:val="32"/>
        </w:rPr>
        <w:t>新旧动能转换</w:t>
      </w:r>
      <w:r>
        <w:rPr>
          <w:rFonts w:ascii="仿宋_GB2312" w:eastAsia="仿宋_GB2312" w:hint="eastAsia"/>
          <w:sz w:val="28"/>
          <w:szCs w:val="32"/>
        </w:rPr>
        <w:t>期</w:t>
      </w:r>
      <w:r>
        <w:rPr>
          <w:rFonts w:ascii="仿宋_GB2312" w:eastAsia="仿宋_GB2312"/>
          <w:sz w:val="28"/>
          <w:szCs w:val="32"/>
        </w:rPr>
        <w:t>，</w:t>
      </w:r>
      <w:r>
        <w:rPr>
          <w:rFonts w:ascii="仿宋_GB2312" w:eastAsia="仿宋_GB2312" w:hint="eastAsia"/>
          <w:sz w:val="28"/>
          <w:szCs w:val="32"/>
        </w:rPr>
        <w:t>稳住</w:t>
      </w:r>
      <w:r>
        <w:rPr>
          <w:rFonts w:ascii="仿宋_GB2312" w:eastAsia="仿宋_GB2312"/>
          <w:sz w:val="28"/>
          <w:szCs w:val="32"/>
        </w:rPr>
        <w:t>就业和人口，把北方经济在</w:t>
      </w:r>
      <w:r>
        <w:rPr>
          <w:rFonts w:ascii="仿宋_GB2312" w:eastAsia="仿宋_GB2312" w:hint="eastAsia"/>
          <w:sz w:val="28"/>
          <w:szCs w:val="32"/>
        </w:rPr>
        <w:t>全国</w:t>
      </w:r>
      <w:r>
        <w:rPr>
          <w:rFonts w:ascii="仿宋_GB2312" w:eastAsia="仿宋_GB2312"/>
          <w:sz w:val="28"/>
          <w:szCs w:val="32"/>
        </w:rPr>
        <w:t>经济增量的贡献稳定在35%</w:t>
      </w:r>
      <w:r>
        <w:rPr>
          <w:rFonts w:ascii="仿宋_GB2312" w:eastAsia="仿宋_GB2312" w:hint="eastAsia"/>
          <w:sz w:val="28"/>
          <w:szCs w:val="32"/>
        </w:rPr>
        <w:t>以上</w:t>
      </w:r>
      <w:r>
        <w:rPr>
          <w:rFonts w:ascii="仿宋_GB2312" w:eastAsia="仿宋_GB2312"/>
          <w:sz w:val="28"/>
          <w:szCs w:val="32"/>
        </w:rPr>
        <w:t>。</w:t>
      </w:r>
    </w:p>
    <w:p w:rsidR="00D80990" w:rsidRDefault="0085349E">
      <w:pPr>
        <w:pStyle w:val="2"/>
        <w:spacing w:before="0" w:after="0" w:line="240" w:lineRule="auto"/>
        <w:ind w:firstLineChars="200" w:firstLine="602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（三）密切关注沿海城市发展受中美贸易摩擦冲击拖累的动向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今年以来，随着中美贸易摩擦持续升级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我国城市将受到</w:t>
      </w:r>
      <w:r>
        <w:rPr>
          <w:rFonts w:ascii="仿宋_GB2312" w:eastAsia="仿宋_GB2312"/>
          <w:sz w:val="28"/>
          <w:szCs w:val="28"/>
        </w:rPr>
        <w:t>不同程度的影响，</w:t>
      </w:r>
      <w:r>
        <w:rPr>
          <w:rFonts w:ascii="仿宋_GB2312" w:eastAsia="仿宋_GB2312" w:hint="eastAsia"/>
          <w:sz w:val="28"/>
          <w:szCs w:val="28"/>
        </w:rPr>
        <w:t>其中沿海地区的贸易重点城市、</w:t>
      </w:r>
      <w:r>
        <w:rPr>
          <w:rFonts w:ascii="仿宋_GB2312" w:eastAsia="仿宋_GB2312"/>
          <w:sz w:val="28"/>
          <w:szCs w:val="28"/>
        </w:rPr>
        <w:t>机电产业</w:t>
      </w:r>
      <w:r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/>
          <w:sz w:val="28"/>
          <w:szCs w:val="28"/>
        </w:rPr>
        <w:t>主导的城市</w:t>
      </w:r>
      <w:r>
        <w:rPr>
          <w:rFonts w:ascii="仿宋_GB2312" w:eastAsia="仿宋_GB2312" w:hint="eastAsia"/>
          <w:sz w:val="28"/>
          <w:szCs w:val="28"/>
        </w:rPr>
        <w:t>受</w:t>
      </w:r>
      <w:r>
        <w:rPr>
          <w:rFonts w:ascii="仿宋_GB2312" w:eastAsia="仿宋_GB2312"/>
          <w:sz w:val="28"/>
          <w:szCs w:val="28"/>
        </w:rPr>
        <w:t>影响较大，</w:t>
      </w:r>
      <w:r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/>
          <w:sz w:val="28"/>
          <w:szCs w:val="28"/>
        </w:rPr>
        <w:t>加强对这些城市的跟踪</w:t>
      </w:r>
      <w:r>
        <w:rPr>
          <w:rFonts w:ascii="仿宋_GB2312" w:eastAsia="仿宋_GB2312" w:hint="eastAsia"/>
          <w:sz w:val="28"/>
          <w:szCs w:val="28"/>
        </w:rPr>
        <w:t>调研</w:t>
      </w:r>
      <w:r>
        <w:rPr>
          <w:rFonts w:ascii="仿宋_GB2312" w:eastAsia="仿宋_GB2312"/>
          <w:sz w:val="28"/>
          <w:szCs w:val="28"/>
        </w:rPr>
        <w:t>、观察，</w:t>
      </w:r>
      <w:r>
        <w:rPr>
          <w:rFonts w:ascii="仿宋_GB2312" w:eastAsia="仿宋_GB2312" w:hint="eastAsia"/>
          <w:sz w:val="28"/>
          <w:szCs w:val="28"/>
        </w:rPr>
        <w:t>加强</w:t>
      </w:r>
      <w:r>
        <w:rPr>
          <w:rFonts w:ascii="仿宋_GB2312" w:eastAsia="仿宋_GB2312"/>
          <w:sz w:val="28"/>
          <w:szCs w:val="28"/>
        </w:rPr>
        <w:t>政策储备，及</w:t>
      </w:r>
      <w:r>
        <w:rPr>
          <w:rFonts w:ascii="仿宋_GB2312" w:eastAsia="仿宋_GB2312"/>
          <w:sz w:val="28"/>
          <w:szCs w:val="28"/>
        </w:rPr>
        <w:lastRenderedPageBreak/>
        <w:t>时出台有关</w:t>
      </w:r>
      <w:r>
        <w:rPr>
          <w:rFonts w:ascii="仿宋_GB2312" w:eastAsia="仿宋_GB2312" w:hint="eastAsia"/>
          <w:sz w:val="28"/>
          <w:szCs w:val="28"/>
        </w:rPr>
        <w:t>政策。</w:t>
      </w:r>
    </w:p>
    <w:p w:rsidR="00D80990" w:rsidRDefault="0085349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一是</w:t>
      </w:r>
      <w:r>
        <w:rPr>
          <w:rFonts w:ascii="仿宋_GB2312" w:eastAsia="仿宋_GB2312" w:hint="eastAsia"/>
          <w:b/>
          <w:sz w:val="28"/>
          <w:szCs w:val="28"/>
        </w:rPr>
        <w:t>珠三角和长三角地区“高出口依存度”</w:t>
      </w:r>
      <w:r>
        <w:rPr>
          <w:rFonts w:ascii="仿宋_GB2312" w:eastAsia="仿宋_GB2312"/>
          <w:b/>
          <w:sz w:val="28"/>
          <w:szCs w:val="28"/>
        </w:rPr>
        <w:t>的城市</w:t>
      </w:r>
      <w:r>
        <w:rPr>
          <w:rFonts w:ascii="仿宋_GB2312" w:eastAsia="仿宋_GB2312" w:hint="eastAsia"/>
          <w:b/>
          <w:sz w:val="28"/>
          <w:szCs w:val="28"/>
        </w:rPr>
        <w:t>将受到显著影响。</w:t>
      </w:r>
      <w:r>
        <w:rPr>
          <w:rFonts w:ascii="仿宋_GB2312" w:eastAsia="仿宋_GB2312" w:hint="eastAsia"/>
          <w:sz w:val="28"/>
          <w:szCs w:val="28"/>
        </w:rPr>
        <w:t>“高出口依存度”城市前20名中，广东8个，浙江4个，江苏2个、山东2个、福建、辽宁和河南各1个。其中，东莞出口额占</w:t>
      </w:r>
      <w:r>
        <w:rPr>
          <w:rFonts w:ascii="仿宋_GB2312" w:eastAsia="仿宋_GB2312"/>
          <w:sz w:val="28"/>
          <w:szCs w:val="28"/>
        </w:rPr>
        <w:t>GDP</w:t>
      </w:r>
      <w:r>
        <w:rPr>
          <w:rFonts w:ascii="仿宋_GB2312" w:eastAsia="仿宋_GB2312" w:hint="eastAsia"/>
          <w:sz w:val="28"/>
          <w:szCs w:val="28"/>
        </w:rPr>
        <w:t>比重超过了</w:t>
      </w:r>
      <w:r>
        <w:rPr>
          <w:rFonts w:ascii="仿宋_GB2312" w:eastAsia="仿宋_GB2312"/>
          <w:sz w:val="28"/>
          <w:szCs w:val="28"/>
        </w:rPr>
        <w:t>90%，</w:t>
      </w:r>
      <w:r>
        <w:rPr>
          <w:rFonts w:ascii="仿宋_GB2312" w:eastAsia="仿宋_GB2312" w:hint="eastAsia"/>
          <w:sz w:val="28"/>
          <w:szCs w:val="28"/>
        </w:rPr>
        <w:t>厦门、深圳、珠海、苏州超过</w:t>
      </w:r>
      <w:r>
        <w:rPr>
          <w:rFonts w:ascii="仿宋_GB2312" w:eastAsia="仿宋_GB2312"/>
          <w:sz w:val="28"/>
          <w:szCs w:val="28"/>
        </w:rPr>
        <w:t>70%，</w:t>
      </w:r>
      <w:r>
        <w:rPr>
          <w:rFonts w:ascii="仿宋_GB2312" w:eastAsia="仿宋_GB2312" w:hint="eastAsia"/>
          <w:sz w:val="28"/>
          <w:szCs w:val="28"/>
        </w:rPr>
        <w:t>这些城市的出口下降会对经济整体运行产生较大影响。</w:t>
      </w:r>
      <w:r>
        <w:rPr>
          <w:rFonts w:ascii="仿宋_GB2312" w:eastAsia="仿宋_GB2312" w:hint="eastAsia"/>
          <w:b/>
          <w:sz w:val="28"/>
          <w:szCs w:val="28"/>
        </w:rPr>
        <w:t>二是对美出口大市将受到较大直接影响。</w:t>
      </w:r>
      <w:r>
        <w:rPr>
          <w:rFonts w:ascii="仿宋_GB2312" w:eastAsia="仿宋_GB2312" w:hint="eastAsia"/>
          <w:sz w:val="28"/>
          <w:szCs w:val="28"/>
        </w:rPr>
        <w:t>从对美出口额看，苏州（</w:t>
      </w:r>
      <w:r>
        <w:rPr>
          <w:rFonts w:ascii="仿宋_GB2312" w:eastAsia="仿宋_GB2312"/>
          <w:sz w:val="28"/>
          <w:szCs w:val="28"/>
        </w:rPr>
        <w:t>3605亿）、上海（3147亿）、深圳（2532亿）、东莞（1561亿）、宁波（1162亿）</w:t>
      </w:r>
      <w:r>
        <w:rPr>
          <w:rFonts w:ascii="仿宋_GB2312" w:eastAsia="仿宋_GB2312" w:hint="eastAsia"/>
          <w:sz w:val="28"/>
          <w:szCs w:val="28"/>
        </w:rPr>
        <w:t>对美出口额超过千亿元，厦门、郑州、广州、青岛、烟台、无锡等城市对美出口额超过500亿元，另外郑州、烟台对美出口额占总出口比重超过30%，这些城市受中美贸易摩擦的直接影响相对较大。三是</w:t>
      </w:r>
      <w:r>
        <w:rPr>
          <w:rFonts w:ascii="仿宋_GB2312" w:eastAsia="仿宋_GB2312" w:hint="eastAsia"/>
          <w:b/>
          <w:sz w:val="28"/>
          <w:szCs w:val="28"/>
        </w:rPr>
        <w:t>主要机电</w:t>
      </w:r>
      <w:r>
        <w:rPr>
          <w:rFonts w:ascii="仿宋_GB2312" w:eastAsia="仿宋_GB2312"/>
          <w:b/>
          <w:sz w:val="28"/>
          <w:szCs w:val="28"/>
        </w:rPr>
        <w:t>出口城市</w:t>
      </w:r>
      <w:r>
        <w:rPr>
          <w:rFonts w:ascii="仿宋_GB2312" w:eastAsia="仿宋_GB2312" w:hint="eastAsia"/>
          <w:b/>
          <w:sz w:val="28"/>
          <w:szCs w:val="28"/>
        </w:rPr>
        <w:t>受影响较大。</w:t>
      </w:r>
      <w:r>
        <w:rPr>
          <w:rFonts w:ascii="仿宋_GB2312" w:eastAsia="仿宋_GB2312" w:hint="eastAsia"/>
          <w:sz w:val="28"/>
          <w:szCs w:val="28"/>
        </w:rPr>
        <w:t>中美</w:t>
      </w:r>
      <w:r>
        <w:rPr>
          <w:rFonts w:ascii="仿宋_GB2312" w:eastAsia="仿宋_GB2312"/>
          <w:sz w:val="28"/>
          <w:szCs w:val="28"/>
        </w:rPr>
        <w:t>贸易顺差</w:t>
      </w:r>
      <w:r>
        <w:rPr>
          <w:rFonts w:ascii="仿宋_GB2312" w:eastAsia="仿宋_GB2312" w:hint="eastAsia"/>
          <w:sz w:val="28"/>
          <w:szCs w:val="28"/>
        </w:rPr>
        <w:t>最大</w:t>
      </w:r>
      <w:r>
        <w:rPr>
          <w:rFonts w:ascii="仿宋_GB2312" w:eastAsia="仿宋_GB2312"/>
          <w:sz w:val="28"/>
          <w:szCs w:val="28"/>
        </w:rPr>
        <w:t>的行业主要是机电音像设备（包括家电、手机等）</w:t>
      </w:r>
      <w:r>
        <w:rPr>
          <w:rFonts w:ascii="仿宋_GB2312" w:eastAsia="仿宋_GB2312" w:hint="eastAsia"/>
          <w:sz w:val="28"/>
          <w:szCs w:val="28"/>
        </w:rPr>
        <w:t>行业，2017年贸易顺差达到1644亿美元，占中美贸易顺差总额的60%，机电产品</w:t>
      </w:r>
      <w:r>
        <w:rPr>
          <w:rFonts w:ascii="仿宋_GB2312" w:eastAsia="仿宋_GB2312"/>
          <w:sz w:val="28"/>
          <w:szCs w:val="28"/>
        </w:rPr>
        <w:t>是美国重点打击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产品领域</w:t>
      </w:r>
      <w:r>
        <w:rPr>
          <w:rFonts w:ascii="仿宋_GB2312" w:eastAsia="仿宋_GB2312" w:hint="eastAsia"/>
          <w:sz w:val="28"/>
          <w:szCs w:val="28"/>
        </w:rPr>
        <w:t>，将会对我国主要机电出口地区产生较大影响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如</w:t>
      </w:r>
      <w:r w:rsidR="0078634C">
        <w:rPr>
          <w:rFonts w:ascii="仿宋_GB2312" w:eastAsia="仿宋_GB2312" w:hint="eastAsia"/>
          <w:sz w:val="28"/>
          <w:szCs w:val="28"/>
        </w:rPr>
        <w:t>上海市、</w:t>
      </w:r>
      <w:r>
        <w:rPr>
          <w:rFonts w:ascii="仿宋_GB2312" w:eastAsia="仿宋_GB2312" w:hint="eastAsia"/>
          <w:sz w:val="28"/>
          <w:szCs w:val="28"/>
        </w:rPr>
        <w:t>广东省深圳、东莞、广州、惠州、佛山，江苏省苏州，浙江省宁波、杭州，山东省青岛、烟台等是全国主要机电出口城市，机电出口占各市总出口额的42%—84%。</w:t>
      </w:r>
    </w:p>
    <w:p w:rsidR="00D80990" w:rsidRDefault="00D80990" w:rsidP="00EF4FE1">
      <w:pPr>
        <w:spacing w:line="6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D80990" w:rsidRDefault="0085349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表82017年“出口依存度”前20城市</w:t>
      </w:r>
    </w:p>
    <w:tbl>
      <w:tblPr>
        <w:tblStyle w:val="ae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1134"/>
        <w:gridCol w:w="1418"/>
        <w:gridCol w:w="1417"/>
        <w:gridCol w:w="1497"/>
      </w:tblGrid>
      <w:tr w:rsidR="00D80990">
        <w:trPr>
          <w:trHeight w:val="20"/>
          <w:jc w:val="center"/>
        </w:trPr>
        <w:tc>
          <w:tcPr>
            <w:tcW w:w="846" w:type="dxa"/>
            <w:vMerge w:val="restart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省份</w:t>
            </w:r>
          </w:p>
        </w:tc>
        <w:tc>
          <w:tcPr>
            <w:tcW w:w="850" w:type="dxa"/>
            <w:vMerge w:val="restart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城市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出口额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GDP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出口依存度</w:t>
            </w:r>
          </w:p>
        </w:tc>
        <w:tc>
          <w:tcPr>
            <w:tcW w:w="1417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对美出口额</w:t>
            </w:r>
          </w:p>
        </w:tc>
        <w:tc>
          <w:tcPr>
            <w:tcW w:w="1497" w:type="dxa"/>
          </w:tcPr>
          <w:p w:rsidR="00D80990" w:rsidRDefault="0085349E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对美出口占总出口额比重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:rsidR="00D80990" w:rsidRDefault="00D809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80990" w:rsidRDefault="00D809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（亿元）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（亿元）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（%）</w:t>
            </w:r>
          </w:p>
        </w:tc>
        <w:tc>
          <w:tcPr>
            <w:tcW w:w="1417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（亿元）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（%）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广东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东莞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7027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7582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92.7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1561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22.2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福建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厦门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3254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4351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74.8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-</w:t>
            </w:r>
          </w:p>
        </w:tc>
        <w:tc>
          <w:tcPr>
            <w:tcW w:w="1497" w:type="dxa"/>
            <w:vAlign w:val="center"/>
          </w:tcPr>
          <w:p w:rsidR="00D80990" w:rsidRDefault="00D80990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广东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深圳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16534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22438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73.7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2532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15.3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广东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珠海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1883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2565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73.4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290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15.4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江苏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苏州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12670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17320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73.2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3605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28.5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广东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中山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2056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3450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59.6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-</w:t>
            </w:r>
          </w:p>
        </w:tc>
        <w:tc>
          <w:tcPr>
            <w:tcW w:w="1497" w:type="dxa"/>
            <w:vAlign w:val="center"/>
          </w:tcPr>
          <w:p w:rsidR="00D80990" w:rsidRDefault="00D80990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广东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惠州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2233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3831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58.3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377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16.9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浙江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宁波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4984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9847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50.6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1162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23.3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上海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上海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13120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30134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43.5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3147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24.0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浙江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嘉兴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1776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4355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40.8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-</w:t>
            </w:r>
          </w:p>
        </w:tc>
        <w:tc>
          <w:tcPr>
            <w:tcW w:w="1497" w:type="dxa"/>
            <w:vAlign w:val="center"/>
          </w:tcPr>
          <w:p w:rsidR="00D80990" w:rsidRDefault="00D80990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广东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江门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1076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2690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-</w:t>
            </w:r>
          </w:p>
        </w:tc>
        <w:tc>
          <w:tcPr>
            <w:tcW w:w="1497" w:type="dxa"/>
            <w:vAlign w:val="center"/>
          </w:tcPr>
          <w:p w:rsidR="00D80990" w:rsidRDefault="00D80990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浙江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绍兴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1852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5108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36.3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287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15.5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广东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佛山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3154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9550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495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15.7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江苏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无锡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3343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10512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31.8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517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15.5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浙江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杭州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3456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12556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27.5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-</w:t>
            </w:r>
          </w:p>
        </w:tc>
        <w:tc>
          <w:tcPr>
            <w:tcW w:w="1497" w:type="dxa"/>
            <w:vAlign w:val="center"/>
          </w:tcPr>
          <w:p w:rsidR="00D80990" w:rsidRDefault="00D80990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山东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青岛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3032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11037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27.5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560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18.5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广东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广州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5792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21503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26.9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826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14.3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河南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郑州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2333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9130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25.6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882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37.8</w:t>
            </w: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辽宁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大连</w:t>
            </w:r>
          </w:p>
        </w:tc>
        <w:tc>
          <w:tcPr>
            <w:tcW w:w="1134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1746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7364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23.7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347.3</w:t>
            </w:r>
          </w:p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（1-11月）</w:t>
            </w:r>
          </w:p>
        </w:tc>
        <w:tc>
          <w:tcPr>
            <w:tcW w:w="1497" w:type="dxa"/>
            <w:vAlign w:val="center"/>
          </w:tcPr>
          <w:p w:rsidR="00D80990" w:rsidRDefault="00D80990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80990">
        <w:trPr>
          <w:trHeight w:val="20"/>
          <w:jc w:val="center"/>
        </w:trPr>
        <w:tc>
          <w:tcPr>
            <w:tcW w:w="846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山东</w:t>
            </w:r>
          </w:p>
        </w:tc>
        <w:tc>
          <w:tcPr>
            <w:tcW w:w="850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烟台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1741</w:t>
            </w:r>
          </w:p>
        </w:tc>
        <w:tc>
          <w:tcPr>
            <w:tcW w:w="1134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7339</w:t>
            </w:r>
          </w:p>
        </w:tc>
        <w:tc>
          <w:tcPr>
            <w:tcW w:w="1418" w:type="dxa"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23.7</w:t>
            </w:r>
          </w:p>
        </w:tc>
        <w:tc>
          <w:tcPr>
            <w:tcW w:w="1417" w:type="dxa"/>
            <w:noWrap/>
            <w:vAlign w:val="center"/>
          </w:tcPr>
          <w:p w:rsidR="00D80990" w:rsidRDefault="008534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532</w:t>
            </w:r>
          </w:p>
        </w:tc>
        <w:tc>
          <w:tcPr>
            <w:tcW w:w="1497" w:type="dxa"/>
            <w:vAlign w:val="center"/>
          </w:tcPr>
          <w:p w:rsidR="00D80990" w:rsidRDefault="008534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30.6</w:t>
            </w:r>
          </w:p>
        </w:tc>
      </w:tr>
    </w:tbl>
    <w:p w:rsidR="00D80990" w:rsidRDefault="0085349E">
      <w:pPr>
        <w:jc w:val="left"/>
        <w:rPr>
          <w:rFonts w:ascii="仿宋_GB2312" w:eastAsia="仿宋_GB2312" w:hAnsi="微软雅黑"/>
          <w:color w:val="000000"/>
        </w:rPr>
      </w:pPr>
      <w:r>
        <w:rPr>
          <w:rFonts w:ascii="仿宋_GB2312" w:eastAsia="仿宋_GB2312" w:hAnsi="微软雅黑" w:hint="eastAsia"/>
          <w:color w:val="000000"/>
        </w:rPr>
        <w:t>注：出口依存度为2017年各市出口额占各市G</w:t>
      </w:r>
      <w:r>
        <w:rPr>
          <w:rFonts w:ascii="仿宋_GB2312" w:eastAsia="仿宋_GB2312" w:hAnsi="微软雅黑"/>
          <w:color w:val="000000"/>
        </w:rPr>
        <w:t>DP</w:t>
      </w:r>
      <w:r>
        <w:rPr>
          <w:rFonts w:ascii="仿宋_GB2312" w:eastAsia="仿宋_GB2312" w:hAnsi="微软雅黑" w:hint="eastAsia"/>
          <w:color w:val="000000"/>
        </w:rPr>
        <w:t>比重；“-”表示数据缺失。</w:t>
      </w:r>
    </w:p>
    <w:p w:rsidR="00D80990" w:rsidRDefault="0085349E">
      <w:pPr>
        <w:jc w:val="left"/>
        <w:rPr>
          <w:rFonts w:ascii="仿宋_GB2312" w:eastAsia="仿宋_GB2312" w:hAnsi="微软雅黑"/>
          <w:color w:val="000000"/>
        </w:rPr>
      </w:pPr>
      <w:r>
        <w:rPr>
          <w:rFonts w:ascii="仿宋_GB2312" w:eastAsia="仿宋_GB2312" w:hAnsi="微软雅黑" w:hint="eastAsia"/>
          <w:color w:val="000000"/>
        </w:rPr>
        <w:t>数据来源：根据各市2017年统计公报和网络资料整理。</w:t>
      </w:r>
    </w:p>
    <w:p w:rsidR="00076929" w:rsidRDefault="00076929">
      <w:pPr>
        <w:jc w:val="left"/>
        <w:rPr>
          <w:rFonts w:ascii="仿宋_GB2312" w:eastAsia="仿宋_GB2312" w:hAnsi="微软雅黑"/>
          <w:color w:val="000000"/>
        </w:rPr>
      </w:pPr>
    </w:p>
    <w:p w:rsidR="00DE38A9" w:rsidRPr="00E4026A" w:rsidRDefault="00DE38A9" w:rsidP="00DE38A9">
      <w:pPr>
        <w:jc w:val="center"/>
        <w:rPr>
          <w:rFonts w:ascii="黑体" w:eastAsia="黑体" w:hAnsi="黑体"/>
          <w:sz w:val="24"/>
          <w:szCs w:val="24"/>
        </w:rPr>
      </w:pPr>
      <w:r w:rsidRPr="00E4026A">
        <w:rPr>
          <w:rFonts w:ascii="黑体" w:eastAsia="黑体" w:hAnsi="黑体" w:hint="eastAsia"/>
          <w:sz w:val="24"/>
          <w:szCs w:val="24"/>
        </w:rPr>
        <w:t>表</w:t>
      </w:r>
      <w:r w:rsidR="00E4026A">
        <w:rPr>
          <w:rFonts w:ascii="黑体" w:eastAsia="黑体" w:hAnsi="黑体" w:hint="eastAsia"/>
          <w:sz w:val="24"/>
          <w:szCs w:val="24"/>
        </w:rPr>
        <w:t>9</w:t>
      </w:r>
      <w:r w:rsidRPr="00E4026A">
        <w:rPr>
          <w:rFonts w:ascii="黑体" w:eastAsia="黑体" w:hAnsi="黑体" w:hint="eastAsia"/>
          <w:sz w:val="24"/>
          <w:szCs w:val="24"/>
        </w:rPr>
        <w:t>2017年重点城市机电出口</w:t>
      </w:r>
    </w:p>
    <w:tbl>
      <w:tblPr>
        <w:tblStyle w:val="ae"/>
        <w:tblW w:w="8474" w:type="dxa"/>
        <w:jc w:val="center"/>
        <w:tblLook w:val="04A0" w:firstRow="1" w:lastRow="0" w:firstColumn="1" w:lastColumn="0" w:noHBand="0" w:noVBand="1"/>
      </w:tblPr>
      <w:tblGrid>
        <w:gridCol w:w="774"/>
        <w:gridCol w:w="777"/>
        <w:gridCol w:w="1285"/>
        <w:gridCol w:w="2563"/>
        <w:gridCol w:w="3075"/>
      </w:tblGrid>
      <w:tr w:rsidR="00DE38A9" w:rsidRPr="0085087E" w:rsidTr="002C78D6">
        <w:trPr>
          <w:trHeight w:val="595"/>
          <w:jc w:val="center"/>
        </w:trPr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机电出口</w:t>
            </w:r>
          </w:p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（亿元）</w:t>
            </w:r>
          </w:p>
        </w:tc>
        <w:tc>
          <w:tcPr>
            <w:tcW w:w="0" w:type="auto"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占全省机电出口比重</w:t>
            </w:r>
          </w:p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0" w:type="auto"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机电出口占本市出口比重</w:t>
            </w:r>
          </w:p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</w:tr>
      <w:tr w:rsidR="00DE38A9" w:rsidRPr="0085087E" w:rsidTr="002C78D6">
        <w:trPr>
          <w:trHeight w:val="301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12537.6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75.8</w:t>
            </w:r>
          </w:p>
        </w:tc>
      </w:tr>
      <w:tr w:rsidR="00DE38A9" w:rsidRPr="0085087E" w:rsidTr="002C78D6">
        <w:trPr>
          <w:trHeight w:val="301"/>
          <w:jc w:val="center"/>
        </w:trPr>
        <w:tc>
          <w:tcPr>
            <w:tcW w:w="0" w:type="auto"/>
            <w:vMerge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5237.9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18.3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74.5</w:t>
            </w:r>
          </w:p>
        </w:tc>
      </w:tr>
      <w:tr w:rsidR="00DE38A9" w:rsidRPr="0085087E" w:rsidTr="002C78D6">
        <w:trPr>
          <w:trHeight w:val="301"/>
          <w:jc w:val="center"/>
        </w:trPr>
        <w:tc>
          <w:tcPr>
            <w:tcW w:w="0" w:type="auto"/>
            <w:vMerge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2983.0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10.4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51.5</w:t>
            </w:r>
          </w:p>
        </w:tc>
      </w:tr>
      <w:tr w:rsidR="00DE38A9" w:rsidRPr="0085087E" w:rsidTr="002C78D6">
        <w:trPr>
          <w:trHeight w:val="293"/>
          <w:jc w:val="center"/>
        </w:trPr>
        <w:tc>
          <w:tcPr>
            <w:tcW w:w="0" w:type="auto"/>
            <w:vMerge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惠州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1873.1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83.9</w:t>
            </w:r>
          </w:p>
        </w:tc>
      </w:tr>
      <w:tr w:rsidR="00DE38A9" w:rsidRPr="0085087E" w:rsidTr="002C78D6">
        <w:trPr>
          <w:trHeight w:val="301"/>
          <w:jc w:val="center"/>
        </w:trPr>
        <w:tc>
          <w:tcPr>
            <w:tcW w:w="0" w:type="auto"/>
            <w:vMerge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1743.6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55.3</w:t>
            </w:r>
          </w:p>
        </w:tc>
      </w:tr>
      <w:tr w:rsidR="00DE38A9" w:rsidRPr="0085087E" w:rsidTr="002C78D6">
        <w:trPr>
          <w:trHeight w:val="293"/>
          <w:jc w:val="center"/>
        </w:trPr>
        <w:tc>
          <w:tcPr>
            <w:tcW w:w="0" w:type="auto"/>
            <w:vMerge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DE38A9" w:rsidRPr="0085087E" w:rsidTr="002C78D6">
        <w:trPr>
          <w:trHeight w:val="360"/>
          <w:jc w:val="center"/>
        </w:trPr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9847.6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77.7</w:t>
            </w:r>
          </w:p>
        </w:tc>
      </w:tr>
      <w:tr w:rsidR="00DE38A9" w:rsidRPr="0085087E" w:rsidTr="002C78D6">
        <w:trPr>
          <w:trHeight w:val="293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2766.1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32.9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55.5</w:t>
            </w:r>
          </w:p>
        </w:tc>
      </w:tr>
      <w:tr w:rsidR="00DE38A9" w:rsidRPr="0085087E" w:rsidTr="002C78D6">
        <w:trPr>
          <w:trHeight w:val="293"/>
          <w:jc w:val="center"/>
        </w:trPr>
        <w:tc>
          <w:tcPr>
            <w:tcW w:w="0" w:type="auto"/>
            <w:vMerge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1456.0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17.3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42.1</w:t>
            </w:r>
          </w:p>
        </w:tc>
      </w:tr>
      <w:tr w:rsidR="00DE38A9" w:rsidRPr="0085087E" w:rsidTr="002C78D6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DE38A9" w:rsidRPr="0085087E" w:rsidTr="002C78D6">
        <w:trPr>
          <w:trHeight w:val="276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1345.5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34.7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44.4</w:t>
            </w:r>
          </w:p>
        </w:tc>
      </w:tr>
      <w:tr w:rsidR="00DE38A9" w:rsidRPr="0085087E" w:rsidTr="002C78D6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1120.7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28.9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64.4</w:t>
            </w:r>
          </w:p>
        </w:tc>
      </w:tr>
      <w:tr w:rsidR="00DE38A9" w:rsidRPr="0085087E" w:rsidTr="002C78D6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E38A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63.6</w:t>
            </w:r>
          </w:p>
        </w:tc>
        <w:tc>
          <w:tcPr>
            <w:tcW w:w="0" w:type="auto"/>
            <w:noWrap/>
            <w:vAlign w:val="center"/>
            <w:hideMark/>
          </w:tcPr>
          <w:p w:rsidR="00DE38A9" w:rsidRPr="00DE38A9" w:rsidRDefault="00DE38A9" w:rsidP="00EF4F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DE38A9" w:rsidRPr="002420DC" w:rsidRDefault="00DE38A9" w:rsidP="002420DC">
      <w:pPr>
        <w:jc w:val="left"/>
        <w:rPr>
          <w:rFonts w:ascii="仿宋_GB2312" w:eastAsia="仿宋_GB2312" w:hAnsi="微软雅黑"/>
          <w:color w:val="000000"/>
        </w:rPr>
      </w:pPr>
      <w:r w:rsidRPr="002420DC">
        <w:rPr>
          <w:rFonts w:ascii="仿宋_GB2312" w:eastAsia="仿宋_GB2312" w:hAnsi="微软雅黑" w:hint="eastAsia"/>
          <w:color w:val="000000"/>
        </w:rPr>
        <w:t>数据来源：根据各市2017年统计公报和网络资料整理</w:t>
      </w:r>
    </w:p>
    <w:p w:rsidR="00DE38A9" w:rsidRPr="00DE38A9" w:rsidRDefault="00DE38A9">
      <w:pPr>
        <w:widowControl/>
        <w:shd w:val="clear" w:color="auto" w:fill="FFFFFF"/>
        <w:spacing w:line="198" w:lineRule="atLeast"/>
        <w:ind w:firstLine="482"/>
        <w:jc w:val="right"/>
        <w:textAlignment w:val="baseline"/>
        <w:rPr>
          <w:rFonts w:ascii="Times New Roman" w:eastAsia="宋体" w:hAnsi="Times New Roman" w:cs="宋体"/>
          <w:kern w:val="0"/>
          <w:sz w:val="28"/>
          <w:szCs w:val="28"/>
        </w:rPr>
      </w:pPr>
    </w:p>
    <w:p w:rsidR="00DE38A9" w:rsidRDefault="00DE38A9">
      <w:pPr>
        <w:widowControl/>
        <w:shd w:val="clear" w:color="auto" w:fill="FFFFFF"/>
        <w:spacing w:line="198" w:lineRule="atLeast"/>
        <w:ind w:firstLine="482"/>
        <w:jc w:val="right"/>
        <w:textAlignment w:val="baseline"/>
        <w:rPr>
          <w:rFonts w:ascii="Times New Roman" w:eastAsia="宋体" w:hAnsi="Times New Roman" w:cs="宋体"/>
          <w:kern w:val="0"/>
          <w:sz w:val="28"/>
          <w:szCs w:val="28"/>
        </w:rPr>
      </w:pPr>
    </w:p>
    <w:sectPr w:rsidR="00DE38A9" w:rsidSect="00E50C5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46" w:rsidRDefault="006B1B46">
      <w:r>
        <w:separator/>
      </w:r>
    </w:p>
  </w:endnote>
  <w:endnote w:type="continuationSeparator" w:id="0">
    <w:p w:rsidR="006B1B46" w:rsidRDefault="006B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256917"/>
      <w:docPartObj>
        <w:docPartGallery w:val="Page Numbers (Bottom of Page)"/>
        <w:docPartUnique/>
      </w:docPartObj>
    </w:sdtPr>
    <w:sdtEndPr/>
    <w:sdtContent>
      <w:p w:rsidR="00EF4FE1" w:rsidRDefault="00EF4F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A6A" w:rsidRPr="00842A6A">
          <w:rPr>
            <w:noProof/>
            <w:lang w:val="zh-CN"/>
          </w:rPr>
          <w:t>2</w:t>
        </w:r>
        <w:r>
          <w:fldChar w:fldCharType="end"/>
        </w:r>
      </w:p>
    </w:sdtContent>
  </w:sdt>
  <w:p w:rsidR="00EF4FE1" w:rsidRDefault="00EF4F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46" w:rsidRDefault="006B1B46">
      <w:r>
        <w:separator/>
      </w:r>
    </w:p>
  </w:footnote>
  <w:footnote w:type="continuationSeparator" w:id="0">
    <w:p w:rsidR="006B1B46" w:rsidRDefault="006B1B46">
      <w:r>
        <w:continuationSeparator/>
      </w:r>
    </w:p>
  </w:footnote>
  <w:footnote w:id="1">
    <w:p w:rsidR="00EF4FE1" w:rsidRDefault="00EF4FE1">
      <w:pPr>
        <w:pStyle w:val="a9"/>
      </w:pPr>
      <w:r>
        <w:rPr>
          <w:rStyle w:val="ad"/>
        </w:rPr>
        <w:footnoteRef/>
      </w:r>
      <w:r>
        <w:rPr>
          <w:rFonts w:hint="eastAsia"/>
        </w:rPr>
        <w:t>不包含拉萨市</w:t>
      </w:r>
    </w:p>
  </w:footnote>
  <w:footnote w:id="2">
    <w:p w:rsidR="00EF4FE1" w:rsidRDefault="00EF4FE1">
      <w:pPr>
        <w:pStyle w:val="a9"/>
      </w:pPr>
      <w:r>
        <w:rPr>
          <w:rStyle w:val="ad"/>
        </w:rPr>
        <w:footnoteRef/>
      </w:r>
      <w:r>
        <w:rPr>
          <w:rFonts w:hint="eastAsia"/>
        </w:rPr>
        <w:t>用</w:t>
      </w:r>
      <w:r>
        <w:t>省会城市GDP占全省的</w:t>
      </w:r>
      <w:r>
        <w:rPr>
          <w:rFonts w:hint="eastAsia"/>
        </w:rPr>
        <w:t>比重来反映</w:t>
      </w:r>
      <w:r>
        <w:t>首位度</w:t>
      </w:r>
      <w:r>
        <w:rPr>
          <w:rFonts w:hint="eastAsia"/>
        </w:rPr>
        <w:t>。</w:t>
      </w:r>
    </w:p>
  </w:footnote>
  <w:footnote w:id="3">
    <w:p w:rsidR="00EF4FE1" w:rsidRDefault="00EF4FE1">
      <w:pPr>
        <w:pStyle w:val="a9"/>
      </w:pPr>
      <w:r>
        <w:rPr>
          <w:rStyle w:val="ad"/>
        </w:rPr>
        <w:footnoteRef/>
      </w:r>
      <w:r>
        <w:rPr>
          <w:rFonts w:hint="eastAsia"/>
        </w:rPr>
        <w:t>通常</w:t>
      </w:r>
      <w:r>
        <w:t>认为，当前</w:t>
      </w:r>
      <w:r>
        <w:rPr>
          <w:rFonts w:hint="eastAsia"/>
        </w:rPr>
        <w:t>技术条件和生产</w:t>
      </w:r>
      <w:r>
        <w:t>方式</w:t>
      </w:r>
      <w:r>
        <w:rPr>
          <w:rFonts w:hint="eastAsia"/>
        </w:rPr>
        <w:t>下</w:t>
      </w:r>
      <w:r>
        <w:t>，地区生产总值</w:t>
      </w:r>
      <w:r>
        <w:rPr>
          <w:rFonts w:hint="eastAsia"/>
        </w:rPr>
        <w:t>5000亿</w:t>
      </w:r>
      <w:r>
        <w:t>以上的城市具有</w:t>
      </w:r>
      <w:r>
        <w:rPr>
          <w:rFonts w:hint="eastAsia"/>
        </w:rPr>
        <w:t>较强</w:t>
      </w:r>
      <w:r>
        <w:t>的内</w:t>
      </w:r>
      <w:proofErr w:type="gramStart"/>
      <w:r>
        <w:t>生增长</w:t>
      </w:r>
      <w:proofErr w:type="gramEnd"/>
      <w:r>
        <w:t>能力，在全国</w:t>
      </w:r>
      <w:r>
        <w:rPr>
          <w:rFonts w:hint="eastAsia"/>
        </w:rPr>
        <w:t>和</w:t>
      </w:r>
      <w:r>
        <w:t>区域中扮演重要角色</w:t>
      </w:r>
      <w:r>
        <w:rPr>
          <w:rFonts w:hint="eastAsia"/>
        </w:rPr>
        <w:t>、</w:t>
      </w:r>
      <w:r>
        <w:t>发挥特定功能</w:t>
      </w:r>
      <w:r>
        <w:rPr>
          <w:rFonts w:hint="eastAsia"/>
        </w:rPr>
        <w:t>，</w:t>
      </w:r>
      <w:r>
        <w:t>大多数是</w:t>
      </w:r>
      <w:r>
        <w:rPr>
          <w:rFonts w:hint="eastAsia"/>
        </w:rPr>
        <w:t>一</w:t>
      </w:r>
      <w:r>
        <w:t>、二线城市。</w:t>
      </w:r>
    </w:p>
  </w:footnote>
  <w:footnote w:id="4">
    <w:p w:rsidR="00EF4FE1" w:rsidRDefault="00EF4FE1">
      <w:pPr>
        <w:pStyle w:val="a9"/>
      </w:pPr>
      <w:r>
        <w:rPr>
          <w:rStyle w:val="ad"/>
        </w:rPr>
        <w:footnoteRef/>
      </w:r>
      <w:r>
        <w:rPr>
          <w:rFonts w:hint="eastAsia"/>
        </w:rPr>
        <w:t>北方地区</w:t>
      </w:r>
      <w:r>
        <w:t>包括</w:t>
      </w:r>
      <w:r>
        <w:rPr>
          <w:rFonts w:hint="eastAsia"/>
        </w:rPr>
        <w:t>京、津、冀、</w:t>
      </w:r>
      <w:r>
        <w:t>晋</w:t>
      </w:r>
      <w:r>
        <w:rPr>
          <w:rFonts w:hint="eastAsia"/>
        </w:rPr>
        <w:t>、</w:t>
      </w:r>
      <w:r>
        <w:t>鲁</w:t>
      </w:r>
      <w:r>
        <w:rPr>
          <w:rFonts w:hint="eastAsia"/>
        </w:rPr>
        <w:t>、</w:t>
      </w:r>
      <w:r>
        <w:t>豫、</w:t>
      </w:r>
      <w:r>
        <w:rPr>
          <w:rFonts w:hint="eastAsia"/>
        </w:rPr>
        <w:t>黑、吉</w:t>
      </w:r>
      <w:r>
        <w:t>、辽、</w:t>
      </w:r>
      <w:r>
        <w:rPr>
          <w:rFonts w:hint="eastAsia"/>
        </w:rPr>
        <w:t>蒙</w:t>
      </w:r>
      <w:r>
        <w:t>、</w:t>
      </w:r>
      <w:r>
        <w:rPr>
          <w:rFonts w:hint="eastAsia"/>
        </w:rPr>
        <w:t>陕、甘、宁、青、</w:t>
      </w:r>
      <w:r>
        <w:t>新15</w:t>
      </w:r>
      <w:r>
        <w:rPr>
          <w:rFonts w:hint="eastAsia"/>
        </w:rPr>
        <w:t>个</w:t>
      </w:r>
      <w:r>
        <w:t>省市自治区</w:t>
      </w:r>
      <w:r>
        <w:rPr>
          <w:rFonts w:hint="eastAsia"/>
        </w:rPr>
        <w:t>。</w:t>
      </w:r>
    </w:p>
  </w:footnote>
  <w:footnote w:id="5">
    <w:p w:rsidR="00EF4FE1" w:rsidRDefault="00EF4FE1">
      <w:pPr>
        <w:pStyle w:val="a9"/>
      </w:pPr>
      <w:r>
        <w:rPr>
          <w:rStyle w:val="ad"/>
        </w:rPr>
        <w:footnoteRef/>
      </w:r>
      <w:r>
        <w:rPr>
          <w:rFonts w:hint="eastAsia"/>
        </w:rPr>
        <w:t>包括京津两个直辖市，山东</w:t>
      </w:r>
      <w:r>
        <w:t>4个城市，辽宁和河北各2个城市，黑龙江、吉林、河南、陕西各1个城市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93DB"/>
    <w:multiLevelType w:val="singleLevel"/>
    <w:tmpl w:val="31FB93DB"/>
    <w:lvl w:ilvl="0">
      <w:start w:val="1"/>
      <w:numFmt w:val="decimal"/>
      <w:suff w:val="nothing"/>
      <w:lvlText w:val="%1、"/>
      <w:lvlJc w:val="left"/>
    </w:lvl>
  </w:abstractNum>
  <w:abstractNum w:abstractNumId="1">
    <w:nsid w:val="3386F9F9"/>
    <w:multiLevelType w:val="singleLevel"/>
    <w:tmpl w:val="3386F9F9"/>
    <w:lvl w:ilvl="0">
      <w:start w:val="1"/>
      <w:numFmt w:val="decimal"/>
      <w:suff w:val="nothing"/>
      <w:lvlText w:val="%1、"/>
      <w:lvlJc w:val="left"/>
    </w:lvl>
  </w:abstractNum>
  <w:abstractNum w:abstractNumId="2">
    <w:nsid w:val="698C1F09"/>
    <w:multiLevelType w:val="singleLevel"/>
    <w:tmpl w:val="698C1F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A4E0DE"/>
    <w:multiLevelType w:val="singleLevel"/>
    <w:tmpl w:val="70A4E0DE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2FA"/>
    <w:rsid w:val="00001051"/>
    <w:rsid w:val="000069D4"/>
    <w:rsid w:val="0001054A"/>
    <w:rsid w:val="0001597A"/>
    <w:rsid w:val="000208CF"/>
    <w:rsid w:val="0002490A"/>
    <w:rsid w:val="00025294"/>
    <w:rsid w:val="00030482"/>
    <w:rsid w:val="00031812"/>
    <w:rsid w:val="00040D0E"/>
    <w:rsid w:val="00047022"/>
    <w:rsid w:val="000473C4"/>
    <w:rsid w:val="0005221E"/>
    <w:rsid w:val="0006462F"/>
    <w:rsid w:val="0006619D"/>
    <w:rsid w:val="00067E34"/>
    <w:rsid w:val="000714AB"/>
    <w:rsid w:val="000736EF"/>
    <w:rsid w:val="00076929"/>
    <w:rsid w:val="00081FD5"/>
    <w:rsid w:val="000839C9"/>
    <w:rsid w:val="0008705F"/>
    <w:rsid w:val="00087920"/>
    <w:rsid w:val="00096170"/>
    <w:rsid w:val="000968E5"/>
    <w:rsid w:val="00096C0E"/>
    <w:rsid w:val="000B663E"/>
    <w:rsid w:val="000C0039"/>
    <w:rsid w:val="000C15AA"/>
    <w:rsid w:val="000C1FDB"/>
    <w:rsid w:val="000C47CE"/>
    <w:rsid w:val="000C63DA"/>
    <w:rsid w:val="000D348B"/>
    <w:rsid w:val="000D48A5"/>
    <w:rsid w:val="000E0C03"/>
    <w:rsid w:val="000E24DE"/>
    <w:rsid w:val="000F2191"/>
    <w:rsid w:val="000F330B"/>
    <w:rsid w:val="000F3C59"/>
    <w:rsid w:val="000F5D36"/>
    <w:rsid w:val="0010020C"/>
    <w:rsid w:val="001038C1"/>
    <w:rsid w:val="00103AE6"/>
    <w:rsid w:val="00103CC8"/>
    <w:rsid w:val="00110E75"/>
    <w:rsid w:val="001119B7"/>
    <w:rsid w:val="00111DB8"/>
    <w:rsid w:val="001123A5"/>
    <w:rsid w:val="00121050"/>
    <w:rsid w:val="001234FD"/>
    <w:rsid w:val="00123ADE"/>
    <w:rsid w:val="00133863"/>
    <w:rsid w:val="001351E3"/>
    <w:rsid w:val="00143734"/>
    <w:rsid w:val="0014445A"/>
    <w:rsid w:val="00147C95"/>
    <w:rsid w:val="00151029"/>
    <w:rsid w:val="001529BE"/>
    <w:rsid w:val="0016124C"/>
    <w:rsid w:val="00165564"/>
    <w:rsid w:val="001771E3"/>
    <w:rsid w:val="00181499"/>
    <w:rsid w:val="00184C45"/>
    <w:rsid w:val="00185E1B"/>
    <w:rsid w:val="001922FF"/>
    <w:rsid w:val="0019271D"/>
    <w:rsid w:val="00193661"/>
    <w:rsid w:val="0019408B"/>
    <w:rsid w:val="00197395"/>
    <w:rsid w:val="001A11F1"/>
    <w:rsid w:val="001A1C3B"/>
    <w:rsid w:val="001B4659"/>
    <w:rsid w:val="001B48D2"/>
    <w:rsid w:val="001B4AB2"/>
    <w:rsid w:val="001B5C4B"/>
    <w:rsid w:val="001C429B"/>
    <w:rsid w:val="001D1937"/>
    <w:rsid w:val="001D2AF7"/>
    <w:rsid w:val="001E548C"/>
    <w:rsid w:val="001F4F3F"/>
    <w:rsid w:val="0020062A"/>
    <w:rsid w:val="00207BCF"/>
    <w:rsid w:val="00207FC5"/>
    <w:rsid w:val="0021017E"/>
    <w:rsid w:val="002119D4"/>
    <w:rsid w:val="00214084"/>
    <w:rsid w:val="002145F1"/>
    <w:rsid w:val="00221CB7"/>
    <w:rsid w:val="002223E1"/>
    <w:rsid w:val="00227C3F"/>
    <w:rsid w:val="00231FB5"/>
    <w:rsid w:val="002420DC"/>
    <w:rsid w:val="002447B8"/>
    <w:rsid w:val="0024795B"/>
    <w:rsid w:val="0025156E"/>
    <w:rsid w:val="00252751"/>
    <w:rsid w:val="0025383A"/>
    <w:rsid w:val="00254B9C"/>
    <w:rsid w:val="00255825"/>
    <w:rsid w:val="00260484"/>
    <w:rsid w:val="002605EE"/>
    <w:rsid w:val="00261A75"/>
    <w:rsid w:val="00261E04"/>
    <w:rsid w:val="00264F67"/>
    <w:rsid w:val="00265F9D"/>
    <w:rsid w:val="00266057"/>
    <w:rsid w:val="002676B4"/>
    <w:rsid w:val="00270DC8"/>
    <w:rsid w:val="00270EA3"/>
    <w:rsid w:val="00271498"/>
    <w:rsid w:val="00275AFC"/>
    <w:rsid w:val="002811BF"/>
    <w:rsid w:val="00281564"/>
    <w:rsid w:val="002866ED"/>
    <w:rsid w:val="00290945"/>
    <w:rsid w:val="00291114"/>
    <w:rsid w:val="002930F4"/>
    <w:rsid w:val="00294BBE"/>
    <w:rsid w:val="00295074"/>
    <w:rsid w:val="002962A6"/>
    <w:rsid w:val="00296902"/>
    <w:rsid w:val="00297DFE"/>
    <w:rsid w:val="002A12FA"/>
    <w:rsid w:val="002A46EF"/>
    <w:rsid w:val="002C1971"/>
    <w:rsid w:val="002C6F11"/>
    <w:rsid w:val="002C78D6"/>
    <w:rsid w:val="002E0E59"/>
    <w:rsid w:val="002E1476"/>
    <w:rsid w:val="002F1684"/>
    <w:rsid w:val="002F1EE5"/>
    <w:rsid w:val="00300863"/>
    <w:rsid w:val="003014F2"/>
    <w:rsid w:val="00302AF0"/>
    <w:rsid w:val="003106C8"/>
    <w:rsid w:val="003173A7"/>
    <w:rsid w:val="003176D0"/>
    <w:rsid w:val="003264C0"/>
    <w:rsid w:val="00330554"/>
    <w:rsid w:val="00330DF2"/>
    <w:rsid w:val="0033134E"/>
    <w:rsid w:val="00331A69"/>
    <w:rsid w:val="003337EA"/>
    <w:rsid w:val="003339AD"/>
    <w:rsid w:val="00333CCE"/>
    <w:rsid w:val="0033522A"/>
    <w:rsid w:val="0034015A"/>
    <w:rsid w:val="00340967"/>
    <w:rsid w:val="00344B22"/>
    <w:rsid w:val="00346330"/>
    <w:rsid w:val="0034697D"/>
    <w:rsid w:val="003478AA"/>
    <w:rsid w:val="00350421"/>
    <w:rsid w:val="003522DB"/>
    <w:rsid w:val="003528AF"/>
    <w:rsid w:val="00352F61"/>
    <w:rsid w:val="00354868"/>
    <w:rsid w:val="0036088F"/>
    <w:rsid w:val="00361481"/>
    <w:rsid w:val="00362531"/>
    <w:rsid w:val="003655F6"/>
    <w:rsid w:val="003664FD"/>
    <w:rsid w:val="00370728"/>
    <w:rsid w:val="00372629"/>
    <w:rsid w:val="0037310B"/>
    <w:rsid w:val="003774FD"/>
    <w:rsid w:val="003777C2"/>
    <w:rsid w:val="0038286C"/>
    <w:rsid w:val="003864EE"/>
    <w:rsid w:val="00387DDA"/>
    <w:rsid w:val="00387E29"/>
    <w:rsid w:val="00387FED"/>
    <w:rsid w:val="00390086"/>
    <w:rsid w:val="003916EE"/>
    <w:rsid w:val="0039349F"/>
    <w:rsid w:val="003974DB"/>
    <w:rsid w:val="003A0383"/>
    <w:rsid w:val="003A1CE1"/>
    <w:rsid w:val="003B2F27"/>
    <w:rsid w:val="003B3BCB"/>
    <w:rsid w:val="003B4391"/>
    <w:rsid w:val="003B5962"/>
    <w:rsid w:val="003B6D11"/>
    <w:rsid w:val="003C0E87"/>
    <w:rsid w:val="003C2241"/>
    <w:rsid w:val="003C4010"/>
    <w:rsid w:val="003C4EA9"/>
    <w:rsid w:val="003D3BC2"/>
    <w:rsid w:val="003E0130"/>
    <w:rsid w:val="003E24FD"/>
    <w:rsid w:val="003E3047"/>
    <w:rsid w:val="003E42D0"/>
    <w:rsid w:val="003E66E9"/>
    <w:rsid w:val="003E76FA"/>
    <w:rsid w:val="003F0D97"/>
    <w:rsid w:val="003F22BB"/>
    <w:rsid w:val="003F5F90"/>
    <w:rsid w:val="00400FC1"/>
    <w:rsid w:val="00405D84"/>
    <w:rsid w:val="00406478"/>
    <w:rsid w:val="00421D36"/>
    <w:rsid w:val="00422BFD"/>
    <w:rsid w:val="00434516"/>
    <w:rsid w:val="00436553"/>
    <w:rsid w:val="00444AB7"/>
    <w:rsid w:val="00446AFD"/>
    <w:rsid w:val="0045251E"/>
    <w:rsid w:val="00453A1C"/>
    <w:rsid w:val="0045668B"/>
    <w:rsid w:val="004627C3"/>
    <w:rsid w:val="00464203"/>
    <w:rsid w:val="004643DF"/>
    <w:rsid w:val="00474F00"/>
    <w:rsid w:val="00476822"/>
    <w:rsid w:val="0048334F"/>
    <w:rsid w:val="0048627F"/>
    <w:rsid w:val="00491640"/>
    <w:rsid w:val="00497C10"/>
    <w:rsid w:val="00497F65"/>
    <w:rsid w:val="004A50E6"/>
    <w:rsid w:val="004C1588"/>
    <w:rsid w:val="004C434F"/>
    <w:rsid w:val="004D033E"/>
    <w:rsid w:val="004D28D7"/>
    <w:rsid w:val="004D7FA6"/>
    <w:rsid w:val="004E0294"/>
    <w:rsid w:val="004E1249"/>
    <w:rsid w:val="004E2401"/>
    <w:rsid w:val="004E2601"/>
    <w:rsid w:val="004E64C4"/>
    <w:rsid w:val="004F265A"/>
    <w:rsid w:val="004F5D85"/>
    <w:rsid w:val="004F7752"/>
    <w:rsid w:val="004F7CA0"/>
    <w:rsid w:val="004F7E0C"/>
    <w:rsid w:val="00507341"/>
    <w:rsid w:val="00510A95"/>
    <w:rsid w:val="00512767"/>
    <w:rsid w:val="00516F51"/>
    <w:rsid w:val="005179EB"/>
    <w:rsid w:val="00523F65"/>
    <w:rsid w:val="00524B46"/>
    <w:rsid w:val="00535017"/>
    <w:rsid w:val="0053558B"/>
    <w:rsid w:val="005369D5"/>
    <w:rsid w:val="005425D0"/>
    <w:rsid w:val="00544A09"/>
    <w:rsid w:val="00552BE8"/>
    <w:rsid w:val="00553324"/>
    <w:rsid w:val="00560354"/>
    <w:rsid w:val="005658ED"/>
    <w:rsid w:val="00570128"/>
    <w:rsid w:val="00570F42"/>
    <w:rsid w:val="00573143"/>
    <w:rsid w:val="0057341D"/>
    <w:rsid w:val="00580ABA"/>
    <w:rsid w:val="005844F8"/>
    <w:rsid w:val="00585723"/>
    <w:rsid w:val="00593756"/>
    <w:rsid w:val="00594A36"/>
    <w:rsid w:val="005A0353"/>
    <w:rsid w:val="005A21F3"/>
    <w:rsid w:val="005A29DB"/>
    <w:rsid w:val="005A75B0"/>
    <w:rsid w:val="005A77DE"/>
    <w:rsid w:val="005B02F5"/>
    <w:rsid w:val="005B13E6"/>
    <w:rsid w:val="005B7131"/>
    <w:rsid w:val="005C00B9"/>
    <w:rsid w:val="005C19CE"/>
    <w:rsid w:val="005C66A3"/>
    <w:rsid w:val="005C6A28"/>
    <w:rsid w:val="005D2455"/>
    <w:rsid w:val="005D77C3"/>
    <w:rsid w:val="005D7C57"/>
    <w:rsid w:val="005E71C5"/>
    <w:rsid w:val="005E78DE"/>
    <w:rsid w:val="005F490A"/>
    <w:rsid w:val="005F49B6"/>
    <w:rsid w:val="005F7D99"/>
    <w:rsid w:val="00601A0B"/>
    <w:rsid w:val="006031F7"/>
    <w:rsid w:val="0061035F"/>
    <w:rsid w:val="006104F3"/>
    <w:rsid w:val="0061606E"/>
    <w:rsid w:val="00617504"/>
    <w:rsid w:val="00621D4A"/>
    <w:rsid w:val="006226FF"/>
    <w:rsid w:val="00634ADA"/>
    <w:rsid w:val="00637746"/>
    <w:rsid w:val="006440E2"/>
    <w:rsid w:val="006460BA"/>
    <w:rsid w:val="006507D8"/>
    <w:rsid w:val="006510BE"/>
    <w:rsid w:val="00651808"/>
    <w:rsid w:val="00651CC2"/>
    <w:rsid w:val="006537D0"/>
    <w:rsid w:val="00656482"/>
    <w:rsid w:val="00666261"/>
    <w:rsid w:val="006670EF"/>
    <w:rsid w:val="006726C9"/>
    <w:rsid w:val="0068048A"/>
    <w:rsid w:val="00680C69"/>
    <w:rsid w:val="00684B45"/>
    <w:rsid w:val="006A16C9"/>
    <w:rsid w:val="006A3BE4"/>
    <w:rsid w:val="006B1B46"/>
    <w:rsid w:val="006B1DC4"/>
    <w:rsid w:val="006B5149"/>
    <w:rsid w:val="006B5656"/>
    <w:rsid w:val="006B5F9F"/>
    <w:rsid w:val="006C21F3"/>
    <w:rsid w:val="006C378B"/>
    <w:rsid w:val="006C4C10"/>
    <w:rsid w:val="006D198E"/>
    <w:rsid w:val="006D2207"/>
    <w:rsid w:val="006D38B0"/>
    <w:rsid w:val="006D7E75"/>
    <w:rsid w:val="006E0057"/>
    <w:rsid w:val="006E0B8E"/>
    <w:rsid w:val="006E1442"/>
    <w:rsid w:val="006E3EF3"/>
    <w:rsid w:val="006E42E2"/>
    <w:rsid w:val="006F5198"/>
    <w:rsid w:val="00701C01"/>
    <w:rsid w:val="00707722"/>
    <w:rsid w:val="00707F23"/>
    <w:rsid w:val="007125D2"/>
    <w:rsid w:val="00713800"/>
    <w:rsid w:val="007228F3"/>
    <w:rsid w:val="007252E5"/>
    <w:rsid w:val="00730364"/>
    <w:rsid w:val="00730C3C"/>
    <w:rsid w:val="0073415B"/>
    <w:rsid w:val="007352B7"/>
    <w:rsid w:val="00753E53"/>
    <w:rsid w:val="0075625F"/>
    <w:rsid w:val="007564BD"/>
    <w:rsid w:val="00756C77"/>
    <w:rsid w:val="00761B44"/>
    <w:rsid w:val="00763A07"/>
    <w:rsid w:val="007647BD"/>
    <w:rsid w:val="0076534E"/>
    <w:rsid w:val="00767179"/>
    <w:rsid w:val="00767FAA"/>
    <w:rsid w:val="00775DFA"/>
    <w:rsid w:val="00780ABA"/>
    <w:rsid w:val="0078334C"/>
    <w:rsid w:val="0078634C"/>
    <w:rsid w:val="00795091"/>
    <w:rsid w:val="007A006D"/>
    <w:rsid w:val="007A44CD"/>
    <w:rsid w:val="007A6141"/>
    <w:rsid w:val="007A6574"/>
    <w:rsid w:val="007A6ABA"/>
    <w:rsid w:val="007A7892"/>
    <w:rsid w:val="007B094E"/>
    <w:rsid w:val="007B4725"/>
    <w:rsid w:val="007B5101"/>
    <w:rsid w:val="007B6AD3"/>
    <w:rsid w:val="007C17D4"/>
    <w:rsid w:val="007C236E"/>
    <w:rsid w:val="007D10CE"/>
    <w:rsid w:val="007D420E"/>
    <w:rsid w:val="007E625C"/>
    <w:rsid w:val="007E73E6"/>
    <w:rsid w:val="007F1FAA"/>
    <w:rsid w:val="007F49C7"/>
    <w:rsid w:val="007F62EA"/>
    <w:rsid w:val="007F689A"/>
    <w:rsid w:val="00801A5C"/>
    <w:rsid w:val="008020C2"/>
    <w:rsid w:val="008022B1"/>
    <w:rsid w:val="008066E8"/>
    <w:rsid w:val="0080776A"/>
    <w:rsid w:val="008148B3"/>
    <w:rsid w:val="00815984"/>
    <w:rsid w:val="0082198A"/>
    <w:rsid w:val="008241C4"/>
    <w:rsid w:val="00824249"/>
    <w:rsid w:val="008244CB"/>
    <w:rsid w:val="008269CA"/>
    <w:rsid w:val="008368D0"/>
    <w:rsid w:val="008371E4"/>
    <w:rsid w:val="00842A6A"/>
    <w:rsid w:val="00851586"/>
    <w:rsid w:val="0085349E"/>
    <w:rsid w:val="0085485D"/>
    <w:rsid w:val="00855F50"/>
    <w:rsid w:val="008560B2"/>
    <w:rsid w:val="00862F43"/>
    <w:rsid w:val="00867153"/>
    <w:rsid w:val="00871772"/>
    <w:rsid w:val="00873958"/>
    <w:rsid w:val="008854D8"/>
    <w:rsid w:val="00887917"/>
    <w:rsid w:val="008913E7"/>
    <w:rsid w:val="008914B7"/>
    <w:rsid w:val="008969CA"/>
    <w:rsid w:val="008A1772"/>
    <w:rsid w:val="008A17BF"/>
    <w:rsid w:val="008A2569"/>
    <w:rsid w:val="008B0687"/>
    <w:rsid w:val="008B20BF"/>
    <w:rsid w:val="008C1ABD"/>
    <w:rsid w:val="008C3D61"/>
    <w:rsid w:val="008D22F8"/>
    <w:rsid w:val="008D4178"/>
    <w:rsid w:val="008D5502"/>
    <w:rsid w:val="008E08E5"/>
    <w:rsid w:val="008E22F5"/>
    <w:rsid w:val="008E2C1C"/>
    <w:rsid w:val="008F1A89"/>
    <w:rsid w:val="008F27D7"/>
    <w:rsid w:val="008F3C69"/>
    <w:rsid w:val="008F5ADE"/>
    <w:rsid w:val="00906D97"/>
    <w:rsid w:val="009119FB"/>
    <w:rsid w:val="00912F9B"/>
    <w:rsid w:val="00914555"/>
    <w:rsid w:val="00916887"/>
    <w:rsid w:val="00920D7A"/>
    <w:rsid w:val="009250DE"/>
    <w:rsid w:val="00925827"/>
    <w:rsid w:val="00932CBB"/>
    <w:rsid w:val="0093342A"/>
    <w:rsid w:val="009349E9"/>
    <w:rsid w:val="0093743F"/>
    <w:rsid w:val="009377C6"/>
    <w:rsid w:val="009423DE"/>
    <w:rsid w:val="0094718E"/>
    <w:rsid w:val="00953078"/>
    <w:rsid w:val="009537DC"/>
    <w:rsid w:val="009540DF"/>
    <w:rsid w:val="0095500E"/>
    <w:rsid w:val="00960011"/>
    <w:rsid w:val="00970988"/>
    <w:rsid w:val="00982AF7"/>
    <w:rsid w:val="0098463E"/>
    <w:rsid w:val="00992159"/>
    <w:rsid w:val="009A4E8B"/>
    <w:rsid w:val="009A7DEC"/>
    <w:rsid w:val="009B0247"/>
    <w:rsid w:val="009B61EF"/>
    <w:rsid w:val="009B65C5"/>
    <w:rsid w:val="009C1563"/>
    <w:rsid w:val="009C183A"/>
    <w:rsid w:val="009C1A3C"/>
    <w:rsid w:val="009C1C48"/>
    <w:rsid w:val="009C5214"/>
    <w:rsid w:val="009C7BAE"/>
    <w:rsid w:val="009D15B9"/>
    <w:rsid w:val="009D1F91"/>
    <w:rsid w:val="009E112E"/>
    <w:rsid w:val="009E200E"/>
    <w:rsid w:val="009E3B18"/>
    <w:rsid w:val="009E6D2B"/>
    <w:rsid w:val="009F0696"/>
    <w:rsid w:val="009F41A3"/>
    <w:rsid w:val="009F7162"/>
    <w:rsid w:val="009F78D9"/>
    <w:rsid w:val="00A00015"/>
    <w:rsid w:val="00A005FF"/>
    <w:rsid w:val="00A02A24"/>
    <w:rsid w:val="00A04C79"/>
    <w:rsid w:val="00A11D3F"/>
    <w:rsid w:val="00A124B5"/>
    <w:rsid w:val="00A21265"/>
    <w:rsid w:val="00A244DD"/>
    <w:rsid w:val="00A352BD"/>
    <w:rsid w:val="00A35C8C"/>
    <w:rsid w:val="00A35CDA"/>
    <w:rsid w:val="00A372D2"/>
    <w:rsid w:val="00A373B2"/>
    <w:rsid w:val="00A44A0D"/>
    <w:rsid w:val="00A45C6F"/>
    <w:rsid w:val="00A46CAE"/>
    <w:rsid w:val="00A47443"/>
    <w:rsid w:val="00A47C8F"/>
    <w:rsid w:val="00A47E06"/>
    <w:rsid w:val="00A51AA7"/>
    <w:rsid w:val="00A5492C"/>
    <w:rsid w:val="00A61A52"/>
    <w:rsid w:val="00A63081"/>
    <w:rsid w:val="00A64F59"/>
    <w:rsid w:val="00A6503B"/>
    <w:rsid w:val="00A6620B"/>
    <w:rsid w:val="00A662D0"/>
    <w:rsid w:val="00A66E37"/>
    <w:rsid w:val="00A7154C"/>
    <w:rsid w:val="00A764F2"/>
    <w:rsid w:val="00A805D9"/>
    <w:rsid w:val="00A84F53"/>
    <w:rsid w:val="00A85F66"/>
    <w:rsid w:val="00A8710D"/>
    <w:rsid w:val="00A908EA"/>
    <w:rsid w:val="00A9148E"/>
    <w:rsid w:val="00A9558B"/>
    <w:rsid w:val="00A95B71"/>
    <w:rsid w:val="00A96893"/>
    <w:rsid w:val="00A96DCC"/>
    <w:rsid w:val="00AA09D3"/>
    <w:rsid w:val="00AA3B35"/>
    <w:rsid w:val="00AB30F4"/>
    <w:rsid w:val="00AC14CE"/>
    <w:rsid w:val="00AC36C6"/>
    <w:rsid w:val="00AC4018"/>
    <w:rsid w:val="00AC59FC"/>
    <w:rsid w:val="00AC666C"/>
    <w:rsid w:val="00AC68BC"/>
    <w:rsid w:val="00AC73FA"/>
    <w:rsid w:val="00AD657C"/>
    <w:rsid w:val="00AE1C59"/>
    <w:rsid w:val="00AE27DD"/>
    <w:rsid w:val="00AE3A0A"/>
    <w:rsid w:val="00AE60E5"/>
    <w:rsid w:val="00AE704D"/>
    <w:rsid w:val="00AF1452"/>
    <w:rsid w:val="00AF4084"/>
    <w:rsid w:val="00AF4684"/>
    <w:rsid w:val="00AF5A5E"/>
    <w:rsid w:val="00AF630D"/>
    <w:rsid w:val="00B01D98"/>
    <w:rsid w:val="00B12783"/>
    <w:rsid w:val="00B144A1"/>
    <w:rsid w:val="00B16AF4"/>
    <w:rsid w:val="00B23A3C"/>
    <w:rsid w:val="00B2720F"/>
    <w:rsid w:val="00B368C1"/>
    <w:rsid w:val="00B46D0B"/>
    <w:rsid w:val="00B52152"/>
    <w:rsid w:val="00B57875"/>
    <w:rsid w:val="00B63E10"/>
    <w:rsid w:val="00B64EAC"/>
    <w:rsid w:val="00B66232"/>
    <w:rsid w:val="00B7135D"/>
    <w:rsid w:val="00B715AC"/>
    <w:rsid w:val="00B7224A"/>
    <w:rsid w:val="00B754CF"/>
    <w:rsid w:val="00B76B78"/>
    <w:rsid w:val="00B81D35"/>
    <w:rsid w:val="00B827C5"/>
    <w:rsid w:val="00B851F0"/>
    <w:rsid w:val="00B86513"/>
    <w:rsid w:val="00B87A3A"/>
    <w:rsid w:val="00B909FC"/>
    <w:rsid w:val="00B92B13"/>
    <w:rsid w:val="00B96B52"/>
    <w:rsid w:val="00BA07D7"/>
    <w:rsid w:val="00BB0163"/>
    <w:rsid w:val="00BB0B19"/>
    <w:rsid w:val="00BB43CC"/>
    <w:rsid w:val="00BB5CAF"/>
    <w:rsid w:val="00BB6426"/>
    <w:rsid w:val="00BB7C27"/>
    <w:rsid w:val="00BC2635"/>
    <w:rsid w:val="00BD3F0F"/>
    <w:rsid w:val="00BD7F43"/>
    <w:rsid w:val="00BE0536"/>
    <w:rsid w:val="00BE2948"/>
    <w:rsid w:val="00BF0C95"/>
    <w:rsid w:val="00BF2EE1"/>
    <w:rsid w:val="00BF36ED"/>
    <w:rsid w:val="00BF638F"/>
    <w:rsid w:val="00BF76A7"/>
    <w:rsid w:val="00BF7E0C"/>
    <w:rsid w:val="00BF7E19"/>
    <w:rsid w:val="00C04B16"/>
    <w:rsid w:val="00C0553B"/>
    <w:rsid w:val="00C10411"/>
    <w:rsid w:val="00C1190C"/>
    <w:rsid w:val="00C15FB4"/>
    <w:rsid w:val="00C17AD2"/>
    <w:rsid w:val="00C22146"/>
    <w:rsid w:val="00C245F9"/>
    <w:rsid w:val="00C267A7"/>
    <w:rsid w:val="00C319F1"/>
    <w:rsid w:val="00C40B94"/>
    <w:rsid w:val="00C41C61"/>
    <w:rsid w:val="00C56737"/>
    <w:rsid w:val="00C60873"/>
    <w:rsid w:val="00C61DD2"/>
    <w:rsid w:val="00C63AD7"/>
    <w:rsid w:val="00C702A2"/>
    <w:rsid w:val="00C707A6"/>
    <w:rsid w:val="00C72A2F"/>
    <w:rsid w:val="00C75006"/>
    <w:rsid w:val="00C82625"/>
    <w:rsid w:val="00C832FA"/>
    <w:rsid w:val="00C85674"/>
    <w:rsid w:val="00C87DB5"/>
    <w:rsid w:val="00C92CC7"/>
    <w:rsid w:val="00C9547B"/>
    <w:rsid w:val="00C962F7"/>
    <w:rsid w:val="00C97BEC"/>
    <w:rsid w:val="00CA216D"/>
    <w:rsid w:val="00CA29D0"/>
    <w:rsid w:val="00CA7991"/>
    <w:rsid w:val="00CB513F"/>
    <w:rsid w:val="00CC0C14"/>
    <w:rsid w:val="00CC2226"/>
    <w:rsid w:val="00CC4D4F"/>
    <w:rsid w:val="00CC6C0E"/>
    <w:rsid w:val="00CC6E7C"/>
    <w:rsid w:val="00CC73F8"/>
    <w:rsid w:val="00CD28F3"/>
    <w:rsid w:val="00CD4A53"/>
    <w:rsid w:val="00CE0E5C"/>
    <w:rsid w:val="00CE61A1"/>
    <w:rsid w:val="00CE6584"/>
    <w:rsid w:val="00CE6FB2"/>
    <w:rsid w:val="00CF2F7E"/>
    <w:rsid w:val="00CF5466"/>
    <w:rsid w:val="00D01BDE"/>
    <w:rsid w:val="00D03349"/>
    <w:rsid w:val="00D10739"/>
    <w:rsid w:val="00D17480"/>
    <w:rsid w:val="00D175A3"/>
    <w:rsid w:val="00D17ADC"/>
    <w:rsid w:val="00D24C41"/>
    <w:rsid w:val="00D3425D"/>
    <w:rsid w:val="00D34A56"/>
    <w:rsid w:val="00D378CD"/>
    <w:rsid w:val="00D408D1"/>
    <w:rsid w:val="00D44FE8"/>
    <w:rsid w:val="00D63909"/>
    <w:rsid w:val="00D649D5"/>
    <w:rsid w:val="00D67B4A"/>
    <w:rsid w:val="00D72826"/>
    <w:rsid w:val="00D75357"/>
    <w:rsid w:val="00D80990"/>
    <w:rsid w:val="00D80F15"/>
    <w:rsid w:val="00D81959"/>
    <w:rsid w:val="00D83B7A"/>
    <w:rsid w:val="00D83F85"/>
    <w:rsid w:val="00D84E8F"/>
    <w:rsid w:val="00D93CEE"/>
    <w:rsid w:val="00D94A51"/>
    <w:rsid w:val="00D95514"/>
    <w:rsid w:val="00D970EB"/>
    <w:rsid w:val="00DA0457"/>
    <w:rsid w:val="00DA0E0A"/>
    <w:rsid w:val="00DA35DB"/>
    <w:rsid w:val="00DB593F"/>
    <w:rsid w:val="00DC505F"/>
    <w:rsid w:val="00DD4F33"/>
    <w:rsid w:val="00DE0167"/>
    <w:rsid w:val="00DE026F"/>
    <w:rsid w:val="00DE38A9"/>
    <w:rsid w:val="00DE3926"/>
    <w:rsid w:val="00DE4F82"/>
    <w:rsid w:val="00DF0E67"/>
    <w:rsid w:val="00DF4DA8"/>
    <w:rsid w:val="00E0044F"/>
    <w:rsid w:val="00E0147C"/>
    <w:rsid w:val="00E16355"/>
    <w:rsid w:val="00E2149E"/>
    <w:rsid w:val="00E250F8"/>
    <w:rsid w:val="00E26D4F"/>
    <w:rsid w:val="00E272A2"/>
    <w:rsid w:val="00E27C96"/>
    <w:rsid w:val="00E310DA"/>
    <w:rsid w:val="00E37E24"/>
    <w:rsid w:val="00E4026A"/>
    <w:rsid w:val="00E466FE"/>
    <w:rsid w:val="00E47266"/>
    <w:rsid w:val="00E50C51"/>
    <w:rsid w:val="00E54827"/>
    <w:rsid w:val="00E56F98"/>
    <w:rsid w:val="00E63AE4"/>
    <w:rsid w:val="00E65298"/>
    <w:rsid w:val="00E71A35"/>
    <w:rsid w:val="00E72639"/>
    <w:rsid w:val="00E756E2"/>
    <w:rsid w:val="00E76C9D"/>
    <w:rsid w:val="00E77261"/>
    <w:rsid w:val="00E8016E"/>
    <w:rsid w:val="00E8297F"/>
    <w:rsid w:val="00E84E17"/>
    <w:rsid w:val="00E861D1"/>
    <w:rsid w:val="00E87097"/>
    <w:rsid w:val="00E9078B"/>
    <w:rsid w:val="00E91508"/>
    <w:rsid w:val="00E94FEC"/>
    <w:rsid w:val="00E9604D"/>
    <w:rsid w:val="00E97F3A"/>
    <w:rsid w:val="00EA4C1D"/>
    <w:rsid w:val="00EA4E57"/>
    <w:rsid w:val="00EB05D2"/>
    <w:rsid w:val="00EB33DF"/>
    <w:rsid w:val="00EB4AB4"/>
    <w:rsid w:val="00EC1EAC"/>
    <w:rsid w:val="00EC3BC6"/>
    <w:rsid w:val="00EC46AB"/>
    <w:rsid w:val="00ED0CC7"/>
    <w:rsid w:val="00ED106E"/>
    <w:rsid w:val="00ED7D72"/>
    <w:rsid w:val="00EF0B77"/>
    <w:rsid w:val="00EF376D"/>
    <w:rsid w:val="00EF4C5B"/>
    <w:rsid w:val="00EF4FE1"/>
    <w:rsid w:val="00EF7B9F"/>
    <w:rsid w:val="00F0095F"/>
    <w:rsid w:val="00F01116"/>
    <w:rsid w:val="00F020EC"/>
    <w:rsid w:val="00F071A3"/>
    <w:rsid w:val="00F105D9"/>
    <w:rsid w:val="00F1080C"/>
    <w:rsid w:val="00F11B11"/>
    <w:rsid w:val="00F136C3"/>
    <w:rsid w:val="00F24FB4"/>
    <w:rsid w:val="00F25143"/>
    <w:rsid w:val="00F2734F"/>
    <w:rsid w:val="00F27E7B"/>
    <w:rsid w:val="00F30FD9"/>
    <w:rsid w:val="00F5466F"/>
    <w:rsid w:val="00F761C8"/>
    <w:rsid w:val="00F76B0B"/>
    <w:rsid w:val="00F77940"/>
    <w:rsid w:val="00F779F2"/>
    <w:rsid w:val="00F821E8"/>
    <w:rsid w:val="00F829CB"/>
    <w:rsid w:val="00F902F5"/>
    <w:rsid w:val="00FA1904"/>
    <w:rsid w:val="00FB22AD"/>
    <w:rsid w:val="00FB2778"/>
    <w:rsid w:val="00FB3195"/>
    <w:rsid w:val="00FC222C"/>
    <w:rsid w:val="00FC2560"/>
    <w:rsid w:val="00FC2B74"/>
    <w:rsid w:val="00FC51CF"/>
    <w:rsid w:val="00FC5239"/>
    <w:rsid w:val="00FD1F85"/>
    <w:rsid w:val="00FD2B3A"/>
    <w:rsid w:val="00FD52DD"/>
    <w:rsid w:val="00FD60B5"/>
    <w:rsid w:val="00FE1EFE"/>
    <w:rsid w:val="00FE5C38"/>
    <w:rsid w:val="00FE7686"/>
    <w:rsid w:val="00FF1450"/>
    <w:rsid w:val="046F1D30"/>
    <w:rsid w:val="05F64ECB"/>
    <w:rsid w:val="06584511"/>
    <w:rsid w:val="06A46B7D"/>
    <w:rsid w:val="0F2B7713"/>
    <w:rsid w:val="1058607D"/>
    <w:rsid w:val="11362ED2"/>
    <w:rsid w:val="12BF63AA"/>
    <w:rsid w:val="13FE0647"/>
    <w:rsid w:val="18316E55"/>
    <w:rsid w:val="1E5909C2"/>
    <w:rsid w:val="21046CE8"/>
    <w:rsid w:val="217F312F"/>
    <w:rsid w:val="256844B8"/>
    <w:rsid w:val="2AAB5E33"/>
    <w:rsid w:val="2ADD297E"/>
    <w:rsid w:val="2C6369A5"/>
    <w:rsid w:val="2E2C7E38"/>
    <w:rsid w:val="37C1547C"/>
    <w:rsid w:val="3B1A2EDF"/>
    <w:rsid w:val="3C855EFD"/>
    <w:rsid w:val="3D4C40EC"/>
    <w:rsid w:val="424E1671"/>
    <w:rsid w:val="47BE5379"/>
    <w:rsid w:val="4A48538A"/>
    <w:rsid w:val="4BCF2FA1"/>
    <w:rsid w:val="4CEE5016"/>
    <w:rsid w:val="4FBD54A6"/>
    <w:rsid w:val="5EDF4E19"/>
    <w:rsid w:val="6C4A611E"/>
    <w:rsid w:val="70DD392F"/>
    <w:rsid w:val="71061951"/>
    <w:rsid w:val="720A6FE3"/>
    <w:rsid w:val="749B55A6"/>
    <w:rsid w:val="785E5C4F"/>
    <w:rsid w:val="790A01C8"/>
    <w:rsid w:val="7EFF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50C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0C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0C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E50C51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E50C51"/>
    <w:pPr>
      <w:jc w:val="left"/>
    </w:pPr>
  </w:style>
  <w:style w:type="paragraph" w:styleId="a5">
    <w:name w:val="Document Map"/>
    <w:basedOn w:val="a"/>
    <w:link w:val="Char1"/>
    <w:uiPriority w:val="99"/>
    <w:semiHidden/>
    <w:unhideWhenUsed/>
    <w:qFormat/>
    <w:rsid w:val="00E50C51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qFormat/>
    <w:rsid w:val="00E50C5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50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50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5"/>
    <w:uiPriority w:val="99"/>
    <w:semiHidden/>
    <w:unhideWhenUsed/>
    <w:qFormat/>
    <w:rsid w:val="00E50C51"/>
    <w:pPr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sid w:val="00E50C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E50C51"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sid w:val="00E50C51"/>
    <w:rPr>
      <w:sz w:val="21"/>
      <w:szCs w:val="21"/>
    </w:rPr>
  </w:style>
  <w:style w:type="character" w:styleId="ad">
    <w:name w:val="footnote reference"/>
    <w:basedOn w:val="a0"/>
    <w:uiPriority w:val="99"/>
    <w:semiHidden/>
    <w:unhideWhenUsed/>
    <w:qFormat/>
    <w:rsid w:val="00E50C51"/>
    <w:rPr>
      <w:vertAlign w:val="superscript"/>
    </w:rPr>
  </w:style>
  <w:style w:type="table" w:styleId="ae">
    <w:name w:val="Table Grid"/>
    <w:basedOn w:val="a1"/>
    <w:uiPriority w:val="39"/>
    <w:qFormat/>
    <w:rsid w:val="00E5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sid w:val="00E50C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50C51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E50C51"/>
    <w:rPr>
      <w:b/>
      <w:bCs/>
      <w:sz w:val="32"/>
      <w:szCs w:val="32"/>
    </w:rPr>
  </w:style>
  <w:style w:type="character" w:customStyle="1" w:styleId="Char5">
    <w:name w:val="脚注文本 Char"/>
    <w:basedOn w:val="a0"/>
    <w:link w:val="a9"/>
    <w:uiPriority w:val="99"/>
    <w:semiHidden/>
    <w:rsid w:val="00E50C51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E50C51"/>
  </w:style>
  <w:style w:type="character" w:customStyle="1" w:styleId="Char">
    <w:name w:val="批注主题 Char"/>
    <w:basedOn w:val="Char0"/>
    <w:link w:val="a3"/>
    <w:uiPriority w:val="99"/>
    <w:semiHidden/>
    <w:qFormat/>
    <w:rsid w:val="00E50C51"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50C51"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E50C51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E50C51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E50C51"/>
    <w:rPr>
      <w:kern w:val="2"/>
      <w:sz w:val="21"/>
      <w:szCs w:val="22"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E50C51"/>
    <w:rPr>
      <w:rFonts w:ascii="宋体"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589786-8D8F-494C-B1A6-89D15FDA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 Li</dc:creator>
  <cp:lastModifiedBy>LiuXF</cp:lastModifiedBy>
  <cp:revision>3</cp:revision>
  <dcterms:created xsi:type="dcterms:W3CDTF">2019-05-10T08:42:00Z</dcterms:created>
  <dcterms:modified xsi:type="dcterms:W3CDTF">2019-05-10T08:45:00Z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